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3ACF11" w14:textId="77777777" w:rsidR="00B66229" w:rsidRPr="004F5B4F" w:rsidRDefault="00B66229" w:rsidP="002639DA"/>
    <w:p w14:paraId="4426998A" w14:textId="77777777" w:rsidR="00F04EA3" w:rsidRPr="004F5B4F" w:rsidRDefault="00F04EA3" w:rsidP="00B66229">
      <w:pPr>
        <w:spacing w:line="480" w:lineRule="auto"/>
        <w:jc w:val="center"/>
        <w:rPr>
          <w:rFonts w:eastAsia="黑体"/>
          <w:b/>
          <w:sz w:val="32"/>
          <w:szCs w:val="32"/>
        </w:rPr>
      </w:pPr>
    </w:p>
    <w:p w14:paraId="17DD1F39" w14:textId="77777777" w:rsidR="00F04EA3" w:rsidRPr="004F5B4F" w:rsidRDefault="00F04EA3" w:rsidP="00B66229">
      <w:pPr>
        <w:spacing w:line="480" w:lineRule="auto"/>
        <w:jc w:val="center"/>
        <w:rPr>
          <w:rFonts w:eastAsia="黑体"/>
          <w:b/>
          <w:sz w:val="32"/>
          <w:szCs w:val="32"/>
        </w:rPr>
      </w:pPr>
    </w:p>
    <w:p w14:paraId="19038A40" w14:textId="77777777" w:rsidR="001E2C6D" w:rsidRPr="004F5B4F" w:rsidRDefault="001E2C6D" w:rsidP="001E2C6D">
      <w:pPr>
        <w:pStyle w:val="Default"/>
        <w:rPr>
          <w:color w:val="auto"/>
        </w:rPr>
      </w:pPr>
    </w:p>
    <w:p w14:paraId="37DB8A19" w14:textId="77777777" w:rsidR="00B66229" w:rsidRPr="004F5B4F" w:rsidRDefault="001E2C6D" w:rsidP="001E2C6D">
      <w:pPr>
        <w:spacing w:line="240" w:lineRule="atLeast"/>
        <w:jc w:val="center"/>
        <w:rPr>
          <w:rFonts w:ascii="宋体" w:hAnsi="宋体"/>
          <w:spacing w:val="-20"/>
          <w:sz w:val="32"/>
          <w:szCs w:val="32"/>
        </w:rPr>
      </w:pPr>
      <w:r w:rsidRPr="004F5B4F">
        <w:t xml:space="preserve"> </w:t>
      </w:r>
      <w:r w:rsidRPr="004F5B4F">
        <w:rPr>
          <w:rFonts w:ascii="宋体" w:hAnsi="宋体" w:hint="eastAsia"/>
          <w:spacing w:val="-20"/>
          <w:sz w:val="32"/>
          <w:szCs w:val="32"/>
        </w:rPr>
        <w:t>中国塑料加工工业协会团体标准</w:t>
      </w:r>
    </w:p>
    <w:p w14:paraId="7C4DBA8B" w14:textId="77777777" w:rsidR="00B66229" w:rsidRPr="004F5B4F" w:rsidRDefault="00B66229" w:rsidP="00B66229">
      <w:pPr>
        <w:spacing w:line="240" w:lineRule="atLeast"/>
        <w:jc w:val="center"/>
        <w:rPr>
          <w:rFonts w:ascii="宋体" w:hAnsi="宋体"/>
          <w:sz w:val="32"/>
          <w:szCs w:val="32"/>
        </w:rPr>
      </w:pPr>
      <w:r w:rsidRPr="004F5B4F">
        <w:rPr>
          <w:rFonts w:ascii="宋体" w:hAnsi="宋体" w:hint="eastAsia"/>
          <w:sz w:val="32"/>
          <w:szCs w:val="32"/>
        </w:rPr>
        <w:t>T</w:t>
      </w:r>
      <w:r w:rsidR="0032500A" w:rsidRPr="004F5B4F">
        <w:rPr>
          <w:rFonts w:ascii="宋体" w:hAnsi="宋体" w:hint="eastAsia"/>
          <w:sz w:val="32"/>
          <w:szCs w:val="32"/>
        </w:rPr>
        <w:t>/</w:t>
      </w:r>
      <w:r w:rsidR="001E2C6D" w:rsidRPr="004F5B4F">
        <w:rPr>
          <w:rFonts w:ascii="宋体" w:hAnsi="宋体" w:hint="eastAsia"/>
          <w:sz w:val="32"/>
          <w:szCs w:val="32"/>
        </w:rPr>
        <w:t>CPPIA</w:t>
      </w:r>
      <w:r w:rsidRPr="004F5B4F">
        <w:rPr>
          <w:rFonts w:ascii="宋体" w:hAnsi="宋体" w:hint="eastAsia"/>
          <w:sz w:val="32"/>
          <w:szCs w:val="32"/>
        </w:rPr>
        <w:t xml:space="preserve"> XXXX—201</w:t>
      </w:r>
      <w:r w:rsidR="001E2C6D" w:rsidRPr="004F5B4F">
        <w:rPr>
          <w:rFonts w:ascii="宋体" w:hAnsi="宋体" w:hint="eastAsia"/>
          <w:sz w:val="32"/>
          <w:szCs w:val="32"/>
        </w:rPr>
        <w:t>X</w:t>
      </w:r>
    </w:p>
    <w:p w14:paraId="4CFA620D" w14:textId="77777777" w:rsidR="00B66229" w:rsidRPr="004F5B4F" w:rsidRDefault="00B66229" w:rsidP="00B66229">
      <w:pPr>
        <w:spacing w:line="240" w:lineRule="atLeast"/>
        <w:jc w:val="center"/>
        <w:rPr>
          <w:rFonts w:ascii="宋体" w:hAnsi="宋体"/>
          <w:spacing w:val="-20"/>
          <w:sz w:val="32"/>
          <w:szCs w:val="32"/>
        </w:rPr>
      </w:pPr>
    </w:p>
    <w:p w14:paraId="3C907ACB" w14:textId="77777777" w:rsidR="00B66229" w:rsidRPr="004F5B4F" w:rsidRDefault="00B66229" w:rsidP="00B66229">
      <w:pPr>
        <w:spacing w:line="240" w:lineRule="atLeast"/>
        <w:jc w:val="center"/>
        <w:rPr>
          <w:rFonts w:ascii="宋体" w:hAnsi="宋体"/>
          <w:spacing w:val="-20"/>
          <w:sz w:val="32"/>
          <w:szCs w:val="32"/>
        </w:rPr>
      </w:pPr>
    </w:p>
    <w:p w14:paraId="0DC39112" w14:textId="77777777" w:rsidR="00B66229" w:rsidRPr="004F5B4F" w:rsidRDefault="00B66229" w:rsidP="00B66229">
      <w:pPr>
        <w:spacing w:line="240" w:lineRule="atLeast"/>
        <w:jc w:val="center"/>
        <w:rPr>
          <w:rFonts w:ascii="宋体" w:hAnsi="宋体"/>
          <w:spacing w:val="-20"/>
          <w:sz w:val="32"/>
          <w:szCs w:val="32"/>
        </w:rPr>
      </w:pPr>
    </w:p>
    <w:p w14:paraId="22A1126B" w14:textId="77777777" w:rsidR="00B66229" w:rsidRPr="004F5B4F" w:rsidRDefault="00B66229" w:rsidP="00B66229">
      <w:pPr>
        <w:spacing w:line="240" w:lineRule="atLeast"/>
        <w:jc w:val="center"/>
        <w:rPr>
          <w:rFonts w:ascii="宋体" w:hAnsi="宋体"/>
          <w:spacing w:val="-20"/>
          <w:sz w:val="32"/>
          <w:szCs w:val="32"/>
        </w:rPr>
      </w:pPr>
    </w:p>
    <w:p w14:paraId="184C532A" w14:textId="77777777" w:rsidR="003A62FC" w:rsidRPr="004F5B4F" w:rsidRDefault="003A62FC" w:rsidP="00B66229">
      <w:pPr>
        <w:spacing w:line="240" w:lineRule="atLeast"/>
        <w:jc w:val="center"/>
        <w:rPr>
          <w:rFonts w:ascii="宋体" w:hAnsi="宋体"/>
          <w:spacing w:val="-20"/>
          <w:sz w:val="32"/>
          <w:szCs w:val="32"/>
        </w:rPr>
      </w:pPr>
    </w:p>
    <w:p w14:paraId="1C17390F" w14:textId="1899C226" w:rsidR="00B66229" w:rsidRPr="004F5B4F" w:rsidRDefault="002867A0" w:rsidP="002867A0">
      <w:pPr>
        <w:spacing w:line="240" w:lineRule="atLeast"/>
        <w:jc w:val="center"/>
        <w:rPr>
          <w:rFonts w:ascii="宋体" w:hAnsi="宋体"/>
          <w:sz w:val="28"/>
          <w:szCs w:val="28"/>
        </w:rPr>
      </w:pPr>
      <w:r w:rsidRPr="004F5B4F">
        <w:rPr>
          <w:rFonts w:ascii="宋体" w:hAnsi="宋体" w:hint="eastAsia"/>
          <w:b/>
          <w:bCs/>
          <w:sz w:val="32"/>
          <w:szCs w:val="32"/>
        </w:rPr>
        <w:t>《双向拉伸聚乙烯（BOPE）薄膜》团体标准</w:t>
      </w:r>
    </w:p>
    <w:p w14:paraId="41F4B603" w14:textId="77777777" w:rsidR="00B66229" w:rsidRPr="004F5B4F" w:rsidRDefault="00B66229" w:rsidP="00B66229">
      <w:pPr>
        <w:spacing w:line="240" w:lineRule="atLeast"/>
        <w:jc w:val="center"/>
        <w:rPr>
          <w:rFonts w:ascii="宋体" w:hAnsi="宋体"/>
          <w:sz w:val="32"/>
          <w:szCs w:val="32"/>
        </w:rPr>
      </w:pPr>
      <w:r w:rsidRPr="004F5B4F">
        <w:rPr>
          <w:rFonts w:ascii="宋体" w:hAnsi="宋体" w:hint="eastAsia"/>
          <w:sz w:val="32"/>
          <w:szCs w:val="32"/>
        </w:rPr>
        <w:t>编制说明</w:t>
      </w:r>
    </w:p>
    <w:p w14:paraId="63F76874" w14:textId="77777777" w:rsidR="00B66229" w:rsidRPr="004F5B4F" w:rsidRDefault="00B66229" w:rsidP="00B66229">
      <w:pPr>
        <w:spacing w:line="240" w:lineRule="atLeast"/>
        <w:jc w:val="center"/>
        <w:rPr>
          <w:rFonts w:ascii="宋体" w:hAnsi="宋体"/>
          <w:sz w:val="32"/>
          <w:szCs w:val="32"/>
        </w:rPr>
      </w:pPr>
    </w:p>
    <w:p w14:paraId="256F2267" w14:textId="77777777" w:rsidR="00B66229" w:rsidRPr="004F5B4F" w:rsidRDefault="00B66229" w:rsidP="00B66229">
      <w:pPr>
        <w:spacing w:line="240" w:lineRule="atLeast"/>
        <w:jc w:val="center"/>
        <w:rPr>
          <w:rFonts w:ascii="宋体" w:hAnsi="宋体"/>
          <w:sz w:val="32"/>
          <w:szCs w:val="32"/>
        </w:rPr>
      </w:pPr>
    </w:p>
    <w:p w14:paraId="3387915A" w14:textId="244031F7" w:rsidR="00B66229" w:rsidRPr="004F5B4F" w:rsidRDefault="00B66229" w:rsidP="00B66229">
      <w:pPr>
        <w:spacing w:line="240" w:lineRule="atLeast"/>
        <w:jc w:val="center"/>
        <w:rPr>
          <w:rFonts w:ascii="宋体" w:hAnsi="宋体"/>
          <w:sz w:val="28"/>
          <w:szCs w:val="28"/>
        </w:rPr>
      </w:pPr>
      <w:r w:rsidRPr="004F5B4F">
        <w:rPr>
          <w:rFonts w:ascii="宋体" w:hAnsi="宋体" w:hint="eastAsia"/>
          <w:sz w:val="28"/>
          <w:szCs w:val="28"/>
        </w:rPr>
        <w:t>（</w:t>
      </w:r>
      <w:r w:rsidR="00473894" w:rsidRPr="004F5B4F">
        <w:rPr>
          <w:rFonts w:ascii="宋体" w:hAnsi="宋体" w:hint="eastAsia"/>
          <w:sz w:val="28"/>
          <w:szCs w:val="28"/>
        </w:rPr>
        <w:t>征求意见</w:t>
      </w:r>
      <w:r w:rsidRPr="004F5B4F">
        <w:rPr>
          <w:rFonts w:ascii="宋体" w:hAnsi="宋体" w:hint="eastAsia"/>
          <w:sz w:val="28"/>
          <w:szCs w:val="28"/>
        </w:rPr>
        <w:t>稿）</w:t>
      </w:r>
    </w:p>
    <w:p w14:paraId="72DFEB8E" w14:textId="77777777" w:rsidR="00B66229" w:rsidRPr="004F5B4F" w:rsidRDefault="00B66229" w:rsidP="00B66229">
      <w:pPr>
        <w:spacing w:line="240" w:lineRule="atLeast"/>
        <w:ind w:firstLineChars="1100" w:firstLine="3520"/>
        <w:rPr>
          <w:rFonts w:ascii="宋体" w:hAnsi="宋体"/>
          <w:sz w:val="32"/>
          <w:szCs w:val="32"/>
        </w:rPr>
      </w:pPr>
    </w:p>
    <w:p w14:paraId="135C99D4" w14:textId="77777777" w:rsidR="00B66229" w:rsidRPr="004F5B4F" w:rsidRDefault="00B66229" w:rsidP="00B66229">
      <w:pPr>
        <w:spacing w:line="480" w:lineRule="auto"/>
        <w:jc w:val="center"/>
        <w:rPr>
          <w:rFonts w:ascii="宋体" w:hAnsi="宋体"/>
          <w:sz w:val="32"/>
          <w:szCs w:val="32"/>
        </w:rPr>
      </w:pPr>
    </w:p>
    <w:p w14:paraId="62861B93" w14:textId="77777777" w:rsidR="00B66229" w:rsidRPr="004F5B4F" w:rsidRDefault="00B66229" w:rsidP="00B66229">
      <w:pPr>
        <w:spacing w:line="480" w:lineRule="auto"/>
        <w:jc w:val="center"/>
        <w:rPr>
          <w:rFonts w:ascii="宋体" w:hAnsi="宋体"/>
          <w:sz w:val="32"/>
          <w:szCs w:val="32"/>
        </w:rPr>
      </w:pPr>
    </w:p>
    <w:p w14:paraId="4DDCD422" w14:textId="77777777" w:rsidR="00B66229" w:rsidRPr="004F5B4F" w:rsidRDefault="00B66229" w:rsidP="00B66229">
      <w:pPr>
        <w:spacing w:line="480" w:lineRule="auto"/>
        <w:jc w:val="center"/>
        <w:rPr>
          <w:rFonts w:ascii="宋体" w:hAnsi="宋体"/>
          <w:sz w:val="32"/>
          <w:szCs w:val="32"/>
        </w:rPr>
      </w:pPr>
    </w:p>
    <w:p w14:paraId="2BC2EE40" w14:textId="77777777" w:rsidR="00B66229" w:rsidRPr="004F5B4F" w:rsidRDefault="00B66229" w:rsidP="00B66229">
      <w:pPr>
        <w:spacing w:line="480" w:lineRule="auto"/>
        <w:jc w:val="center"/>
        <w:rPr>
          <w:rFonts w:ascii="宋体" w:hAnsi="宋体"/>
          <w:sz w:val="32"/>
          <w:szCs w:val="32"/>
        </w:rPr>
      </w:pPr>
    </w:p>
    <w:p w14:paraId="703AD52E" w14:textId="77777777" w:rsidR="00B66229" w:rsidRPr="004F5B4F" w:rsidRDefault="00B66229" w:rsidP="00B66229">
      <w:pPr>
        <w:spacing w:line="480" w:lineRule="auto"/>
        <w:jc w:val="center"/>
        <w:rPr>
          <w:rFonts w:ascii="宋体" w:hAnsi="宋体"/>
          <w:sz w:val="32"/>
          <w:szCs w:val="32"/>
        </w:rPr>
      </w:pPr>
    </w:p>
    <w:p w14:paraId="1C112DF0" w14:textId="441ADDBB" w:rsidR="00B66229" w:rsidRPr="004F5B4F" w:rsidRDefault="00B66229" w:rsidP="00B66229">
      <w:pPr>
        <w:spacing w:line="480" w:lineRule="auto"/>
        <w:jc w:val="center"/>
        <w:rPr>
          <w:rFonts w:ascii="宋体" w:hAnsi="宋体"/>
          <w:sz w:val="24"/>
        </w:rPr>
      </w:pPr>
      <w:r w:rsidRPr="004F5B4F">
        <w:rPr>
          <w:rFonts w:ascii="宋体" w:hAnsi="宋体"/>
          <w:sz w:val="24"/>
        </w:rPr>
        <w:t>《</w:t>
      </w:r>
      <w:r w:rsidR="00473894" w:rsidRPr="004F5B4F">
        <w:rPr>
          <w:rFonts w:ascii="宋体" w:hAnsi="宋体" w:hint="eastAsia"/>
          <w:sz w:val="24"/>
        </w:rPr>
        <w:t>双向拉伸聚乙烯（B</w:t>
      </w:r>
      <w:r w:rsidR="00473894" w:rsidRPr="004F5B4F">
        <w:rPr>
          <w:rFonts w:ascii="宋体" w:hAnsi="宋体"/>
          <w:sz w:val="24"/>
        </w:rPr>
        <w:t>OPE</w:t>
      </w:r>
      <w:r w:rsidR="00473894" w:rsidRPr="004F5B4F">
        <w:rPr>
          <w:rFonts w:ascii="宋体" w:hAnsi="宋体" w:hint="eastAsia"/>
          <w:sz w:val="24"/>
        </w:rPr>
        <w:t>）薄膜</w:t>
      </w:r>
      <w:r w:rsidRPr="004F5B4F">
        <w:rPr>
          <w:rFonts w:ascii="宋体" w:hAnsi="宋体"/>
          <w:sz w:val="24"/>
        </w:rPr>
        <w:t>》</w:t>
      </w:r>
      <w:r w:rsidRPr="004F5B4F">
        <w:rPr>
          <w:rFonts w:ascii="宋体" w:hAnsi="宋体" w:hint="eastAsia"/>
          <w:sz w:val="24"/>
        </w:rPr>
        <w:t>编制组</w:t>
      </w:r>
    </w:p>
    <w:p w14:paraId="5A1C1D23" w14:textId="252BD978" w:rsidR="00B66229" w:rsidRPr="004F5B4F" w:rsidRDefault="00B66229" w:rsidP="00B66229">
      <w:pPr>
        <w:spacing w:line="480" w:lineRule="auto"/>
        <w:jc w:val="center"/>
        <w:rPr>
          <w:rFonts w:ascii="宋体" w:hAnsi="宋体"/>
          <w:sz w:val="24"/>
        </w:rPr>
      </w:pPr>
      <w:r w:rsidRPr="004F5B4F">
        <w:rPr>
          <w:rFonts w:ascii="宋体" w:hAnsi="宋体" w:hint="eastAsia"/>
          <w:sz w:val="24"/>
        </w:rPr>
        <w:t>二〇</w:t>
      </w:r>
      <w:r w:rsidR="009432F8" w:rsidRPr="004F5B4F">
        <w:rPr>
          <w:rFonts w:ascii="宋体" w:hAnsi="宋体" w:hint="eastAsia"/>
          <w:sz w:val="24"/>
        </w:rPr>
        <w:t>二二</w:t>
      </w:r>
      <w:r w:rsidRPr="004F5B4F">
        <w:rPr>
          <w:rFonts w:ascii="宋体" w:hAnsi="宋体" w:hint="eastAsia"/>
          <w:sz w:val="24"/>
        </w:rPr>
        <w:t>年</w:t>
      </w:r>
      <w:r w:rsidR="009432F8" w:rsidRPr="004F5B4F">
        <w:rPr>
          <w:rFonts w:ascii="宋体" w:hAnsi="宋体" w:hint="eastAsia"/>
          <w:sz w:val="24"/>
        </w:rPr>
        <w:t>九</w:t>
      </w:r>
      <w:r w:rsidRPr="004F5B4F">
        <w:rPr>
          <w:rFonts w:ascii="宋体" w:hAnsi="宋体" w:hint="eastAsia"/>
          <w:sz w:val="24"/>
        </w:rPr>
        <w:t>月</w:t>
      </w:r>
    </w:p>
    <w:p w14:paraId="0396B676" w14:textId="77777777" w:rsidR="00135088" w:rsidRPr="004F5B4F" w:rsidRDefault="00135088" w:rsidP="00B66229">
      <w:pPr>
        <w:spacing w:line="480" w:lineRule="auto"/>
        <w:jc w:val="center"/>
        <w:rPr>
          <w:rFonts w:ascii="宋体" w:hAnsi="宋体"/>
          <w:sz w:val="24"/>
        </w:rPr>
      </w:pPr>
    </w:p>
    <w:p w14:paraId="47E2922D" w14:textId="78B99C42" w:rsidR="00706E1D" w:rsidRPr="004F5B4F" w:rsidRDefault="00B66229" w:rsidP="00B66229">
      <w:pPr>
        <w:spacing w:line="288" w:lineRule="auto"/>
        <w:jc w:val="center"/>
        <w:rPr>
          <w:b/>
          <w:sz w:val="36"/>
          <w:szCs w:val="36"/>
        </w:rPr>
      </w:pPr>
      <w:r w:rsidRPr="004F5B4F">
        <w:rPr>
          <w:rFonts w:hint="eastAsia"/>
          <w:b/>
          <w:sz w:val="36"/>
          <w:szCs w:val="36"/>
        </w:rPr>
        <w:lastRenderedPageBreak/>
        <w:t>《</w:t>
      </w:r>
      <w:r w:rsidR="003033B9" w:rsidRPr="004F5B4F">
        <w:rPr>
          <w:rFonts w:ascii="宋体" w:hAnsi="宋体" w:hint="eastAsia"/>
          <w:b/>
          <w:bCs/>
          <w:sz w:val="36"/>
          <w:szCs w:val="36"/>
        </w:rPr>
        <w:t>双向拉伸聚乙烯（B</w:t>
      </w:r>
      <w:r w:rsidR="003033B9" w:rsidRPr="004F5B4F">
        <w:rPr>
          <w:rFonts w:ascii="宋体" w:hAnsi="宋体"/>
          <w:b/>
          <w:bCs/>
          <w:sz w:val="36"/>
          <w:szCs w:val="36"/>
        </w:rPr>
        <w:t>OPE</w:t>
      </w:r>
      <w:r w:rsidR="003033B9" w:rsidRPr="004F5B4F">
        <w:rPr>
          <w:rFonts w:ascii="宋体" w:hAnsi="宋体" w:hint="eastAsia"/>
          <w:b/>
          <w:bCs/>
          <w:sz w:val="36"/>
          <w:szCs w:val="36"/>
        </w:rPr>
        <w:t>）薄膜</w:t>
      </w:r>
      <w:r w:rsidRPr="004F5B4F">
        <w:rPr>
          <w:rFonts w:hint="eastAsia"/>
          <w:b/>
          <w:sz w:val="36"/>
          <w:szCs w:val="36"/>
        </w:rPr>
        <w:t>》</w:t>
      </w:r>
    </w:p>
    <w:p w14:paraId="5A0EA2DC" w14:textId="77777777" w:rsidR="00B66229" w:rsidRPr="004F5B4F" w:rsidRDefault="00B66229" w:rsidP="00B66229">
      <w:pPr>
        <w:spacing w:line="288" w:lineRule="auto"/>
        <w:jc w:val="center"/>
        <w:rPr>
          <w:rFonts w:ascii="宋体" w:hAnsi="宋体" w:cs="宋体"/>
          <w:sz w:val="36"/>
          <w:szCs w:val="36"/>
        </w:rPr>
      </w:pPr>
      <w:r w:rsidRPr="004F5B4F">
        <w:rPr>
          <w:rFonts w:ascii="宋体" w:hAnsi="宋体" w:cs="宋体" w:hint="eastAsia"/>
          <w:b/>
          <w:bCs/>
          <w:sz w:val="36"/>
          <w:szCs w:val="36"/>
        </w:rPr>
        <w:t>编制说明</w:t>
      </w:r>
    </w:p>
    <w:p w14:paraId="7E8ABBF1" w14:textId="77777777" w:rsidR="00B66229" w:rsidRPr="004F5B4F" w:rsidRDefault="00B66229" w:rsidP="008D79CC">
      <w:pPr>
        <w:numPr>
          <w:ilvl w:val="0"/>
          <w:numId w:val="1"/>
        </w:numPr>
        <w:spacing w:line="400" w:lineRule="exact"/>
        <w:outlineLvl w:val="0"/>
        <w:rPr>
          <w:rFonts w:ascii="宋体" w:hAnsi="宋体" w:cs="宋体"/>
          <w:szCs w:val="21"/>
        </w:rPr>
      </w:pPr>
      <w:r w:rsidRPr="004F5B4F">
        <w:rPr>
          <w:rFonts w:ascii="宋体" w:hAnsi="宋体" w:cs="宋体" w:hint="eastAsia"/>
          <w:b/>
          <w:szCs w:val="21"/>
        </w:rPr>
        <w:t>工作简况</w:t>
      </w:r>
    </w:p>
    <w:p w14:paraId="2B590D94" w14:textId="77777777" w:rsidR="00B66229" w:rsidRPr="004F5B4F" w:rsidRDefault="00B66229" w:rsidP="008D79CC">
      <w:pPr>
        <w:numPr>
          <w:ilvl w:val="0"/>
          <w:numId w:val="2"/>
        </w:numPr>
        <w:spacing w:line="400" w:lineRule="exact"/>
        <w:ind w:left="23"/>
        <w:outlineLvl w:val="0"/>
        <w:rPr>
          <w:rFonts w:ascii="宋体" w:hAnsi="宋体" w:cs="宋体"/>
          <w:bCs/>
          <w:szCs w:val="21"/>
        </w:rPr>
      </w:pPr>
      <w:r w:rsidRPr="004F5B4F">
        <w:rPr>
          <w:rFonts w:ascii="宋体" w:hAnsi="宋体" w:cs="宋体" w:hint="eastAsia"/>
          <w:b/>
          <w:szCs w:val="21"/>
        </w:rPr>
        <w:t>任务来源</w:t>
      </w:r>
    </w:p>
    <w:p w14:paraId="126AB884" w14:textId="73F15352" w:rsidR="00B66229" w:rsidRPr="004F5B4F" w:rsidRDefault="002867A0" w:rsidP="008D79CC">
      <w:pPr>
        <w:spacing w:line="400" w:lineRule="exact"/>
        <w:ind w:firstLine="435"/>
        <w:outlineLvl w:val="0"/>
        <w:rPr>
          <w:rFonts w:ascii="宋体" w:hAnsi="宋体" w:cs="宋体"/>
          <w:szCs w:val="21"/>
        </w:rPr>
      </w:pPr>
      <w:bookmarkStart w:id="0" w:name="OLE_LINK1"/>
      <w:r w:rsidRPr="004F5B4F">
        <w:rPr>
          <w:rFonts w:ascii="宋体" w:hAnsi="宋体" w:hint="eastAsia"/>
          <w:szCs w:val="21"/>
        </w:rPr>
        <w:t>《双向拉伸聚乙烯（BOPE）薄膜</w:t>
      </w:r>
      <w:r w:rsidR="001E2C6D" w:rsidRPr="004F5B4F">
        <w:rPr>
          <w:rFonts w:ascii="宋体" w:hAnsi="宋体" w:hint="eastAsia"/>
          <w:szCs w:val="21"/>
        </w:rPr>
        <w:t>》团体</w:t>
      </w:r>
      <w:r w:rsidR="00CF1D61" w:rsidRPr="004F5B4F">
        <w:rPr>
          <w:rFonts w:ascii="宋体" w:hAnsi="宋体" w:hint="eastAsia"/>
          <w:szCs w:val="21"/>
        </w:rPr>
        <w:t>标准制定任务</w:t>
      </w:r>
      <w:r w:rsidR="00B66229" w:rsidRPr="004F5B4F">
        <w:rPr>
          <w:rFonts w:ascii="宋体" w:hAnsi="宋体" w:cs="宋体" w:hint="eastAsia"/>
          <w:szCs w:val="21"/>
        </w:rPr>
        <w:t>根据</w:t>
      </w:r>
      <w:r w:rsidR="001E2C6D" w:rsidRPr="004F5B4F">
        <w:rPr>
          <w:rFonts w:ascii="宋体" w:hAnsi="宋体" w:cs="宋体" w:hint="eastAsia"/>
          <w:szCs w:val="21"/>
        </w:rPr>
        <w:t>中国塑料加工工业协会</w:t>
      </w:r>
      <w:r w:rsidR="00C05609" w:rsidRPr="004F5B4F">
        <w:rPr>
          <w:rFonts w:ascii="宋体" w:hAnsi="宋体" w:cs="宋体" w:hint="eastAsia"/>
          <w:szCs w:val="21"/>
        </w:rPr>
        <w:t>“</w:t>
      </w:r>
      <w:r w:rsidR="001E2C6D" w:rsidRPr="004F5B4F">
        <w:rPr>
          <w:rFonts w:ascii="宋体" w:hAnsi="宋体" w:cs="宋体" w:hint="eastAsia"/>
          <w:szCs w:val="21"/>
        </w:rPr>
        <w:t>中国塑协</w:t>
      </w:r>
      <w:r w:rsidR="002E7F25" w:rsidRPr="004F5B4F">
        <w:rPr>
          <w:rFonts w:ascii="宋体" w:hAnsi="宋体" w:cs="宋体" w:hint="eastAsia"/>
          <w:szCs w:val="21"/>
        </w:rPr>
        <w:t>（2</w:t>
      </w:r>
      <w:r w:rsidR="002E7F25" w:rsidRPr="004F5B4F">
        <w:rPr>
          <w:rFonts w:ascii="宋体" w:hAnsi="宋体" w:cs="宋体"/>
          <w:szCs w:val="21"/>
        </w:rPr>
        <w:t>022</w:t>
      </w:r>
      <w:r w:rsidR="002E7F25" w:rsidRPr="004F5B4F">
        <w:rPr>
          <w:rFonts w:ascii="宋体" w:hAnsi="宋体" w:cs="宋体" w:hint="eastAsia"/>
          <w:szCs w:val="21"/>
        </w:rPr>
        <w:t>）</w:t>
      </w:r>
      <w:r w:rsidR="00C210BC" w:rsidRPr="004F5B4F">
        <w:rPr>
          <w:rFonts w:ascii="宋体" w:hAnsi="宋体" w:cs="宋体"/>
          <w:szCs w:val="21"/>
        </w:rPr>
        <w:t>4</w:t>
      </w:r>
      <w:r w:rsidR="00B66229" w:rsidRPr="004F5B4F">
        <w:rPr>
          <w:rFonts w:ascii="宋体" w:hAnsi="宋体" w:cs="宋体" w:hint="eastAsia"/>
          <w:szCs w:val="21"/>
        </w:rPr>
        <w:t>号文</w:t>
      </w:r>
      <w:r w:rsidR="00C05609" w:rsidRPr="004F5B4F">
        <w:rPr>
          <w:rFonts w:ascii="宋体" w:hAnsi="宋体" w:cs="宋体" w:hint="eastAsia"/>
          <w:szCs w:val="21"/>
        </w:rPr>
        <w:t>《</w:t>
      </w:r>
      <w:r w:rsidR="00C210BC" w:rsidRPr="004F5B4F">
        <w:rPr>
          <w:rFonts w:ascii="宋体" w:hAnsi="宋体" w:cs="宋体" w:hint="eastAsia"/>
          <w:szCs w:val="21"/>
        </w:rPr>
        <w:t>关于2</w:t>
      </w:r>
      <w:r w:rsidR="00C210BC" w:rsidRPr="004F5B4F">
        <w:rPr>
          <w:rFonts w:ascii="宋体" w:hAnsi="宋体" w:cs="宋体"/>
          <w:szCs w:val="21"/>
        </w:rPr>
        <w:t>022</w:t>
      </w:r>
      <w:r w:rsidR="00C210BC" w:rsidRPr="004F5B4F">
        <w:rPr>
          <w:rFonts w:ascii="宋体" w:hAnsi="宋体" w:cs="宋体" w:hint="eastAsia"/>
          <w:szCs w:val="21"/>
        </w:rPr>
        <w:t>年第一批团体标准立项公告</w:t>
      </w:r>
      <w:r w:rsidR="00C05609" w:rsidRPr="004F5B4F">
        <w:rPr>
          <w:rFonts w:ascii="宋体" w:hAnsi="宋体" w:cs="宋体" w:hint="eastAsia"/>
          <w:szCs w:val="21"/>
        </w:rPr>
        <w:t>》</w:t>
      </w:r>
      <w:r w:rsidR="00922AA5" w:rsidRPr="004F5B4F">
        <w:rPr>
          <w:rFonts w:ascii="宋体" w:hAnsi="宋体" w:cs="宋体" w:hint="eastAsia"/>
          <w:szCs w:val="21"/>
        </w:rPr>
        <w:t>”</w:t>
      </w:r>
      <w:r w:rsidR="00B66229" w:rsidRPr="004F5B4F">
        <w:rPr>
          <w:rFonts w:ascii="宋体" w:hAnsi="宋体" w:cs="宋体" w:hint="eastAsia"/>
          <w:szCs w:val="21"/>
        </w:rPr>
        <w:t>下达的《</w:t>
      </w:r>
      <w:r w:rsidR="00C210BC" w:rsidRPr="004F5B4F">
        <w:rPr>
          <w:rFonts w:ascii="宋体" w:hAnsi="宋体" w:hint="eastAsia"/>
          <w:szCs w:val="21"/>
        </w:rPr>
        <w:t>双向拉伸聚乙烯（BOPE）薄膜</w:t>
      </w:r>
      <w:r w:rsidR="00B66229" w:rsidRPr="004F5B4F">
        <w:rPr>
          <w:rFonts w:ascii="宋体" w:hAnsi="宋体" w:cs="宋体" w:hint="eastAsia"/>
          <w:szCs w:val="21"/>
        </w:rPr>
        <w:t>》</w:t>
      </w:r>
      <w:r w:rsidR="0033554E" w:rsidRPr="004F5B4F">
        <w:rPr>
          <w:rFonts w:ascii="宋体" w:hAnsi="宋体" w:cs="宋体" w:hint="eastAsia"/>
          <w:szCs w:val="21"/>
        </w:rPr>
        <w:t>团体</w:t>
      </w:r>
      <w:r w:rsidR="00B66229" w:rsidRPr="004F5B4F">
        <w:rPr>
          <w:rFonts w:ascii="宋体" w:hAnsi="宋体" w:cs="宋体" w:hint="eastAsia"/>
          <w:szCs w:val="21"/>
        </w:rPr>
        <w:t>标准制定通知</w:t>
      </w:r>
      <w:r w:rsidR="00CF1D61" w:rsidRPr="004F5B4F">
        <w:rPr>
          <w:rFonts w:ascii="宋体" w:hAnsi="宋体" w:cs="宋体" w:hint="eastAsia"/>
          <w:szCs w:val="21"/>
        </w:rPr>
        <w:t>确定</w:t>
      </w:r>
      <w:r w:rsidR="00B66229" w:rsidRPr="004F5B4F">
        <w:rPr>
          <w:rFonts w:ascii="宋体" w:hAnsi="宋体" w:cs="宋体" w:hint="eastAsia"/>
          <w:szCs w:val="21"/>
        </w:rPr>
        <w:t>，</w:t>
      </w:r>
      <w:r w:rsidR="0033554E" w:rsidRPr="004F5B4F">
        <w:rPr>
          <w:rFonts w:ascii="宋体" w:hAnsi="宋体" w:cs="宋体" w:hint="eastAsia"/>
          <w:szCs w:val="21"/>
        </w:rPr>
        <w:t>计划</w:t>
      </w:r>
      <w:r w:rsidR="00B66229" w:rsidRPr="004F5B4F">
        <w:rPr>
          <w:rFonts w:ascii="宋体" w:hAnsi="宋体" w:cs="宋体" w:hint="eastAsia"/>
          <w:szCs w:val="21"/>
        </w:rPr>
        <w:t>编号为</w:t>
      </w:r>
      <w:r w:rsidR="0033554E" w:rsidRPr="004F5B4F">
        <w:rPr>
          <w:rFonts w:ascii="宋体" w:hAnsi="宋体" w:cs="宋体" w:hint="eastAsia"/>
          <w:szCs w:val="21"/>
        </w:rPr>
        <w:t>CPPIA-</w:t>
      </w:r>
      <w:r w:rsidR="00C210BC" w:rsidRPr="004F5B4F">
        <w:rPr>
          <w:rFonts w:ascii="宋体" w:hAnsi="宋体" w:cs="宋体"/>
          <w:szCs w:val="21"/>
        </w:rPr>
        <w:t>12</w:t>
      </w:r>
      <w:r w:rsidR="0033554E" w:rsidRPr="004F5B4F">
        <w:rPr>
          <w:rFonts w:ascii="宋体" w:hAnsi="宋体" w:cs="宋体" w:hint="eastAsia"/>
          <w:szCs w:val="21"/>
        </w:rPr>
        <w:t>-</w:t>
      </w:r>
      <w:r w:rsidR="00C210BC" w:rsidRPr="004F5B4F">
        <w:rPr>
          <w:rFonts w:ascii="宋体" w:hAnsi="宋体" w:cs="宋体"/>
          <w:szCs w:val="21"/>
        </w:rPr>
        <w:t>22</w:t>
      </w:r>
      <w:r w:rsidR="0033554E" w:rsidRPr="004F5B4F">
        <w:rPr>
          <w:rFonts w:ascii="宋体" w:hAnsi="宋体" w:cs="宋体" w:hint="eastAsia"/>
          <w:szCs w:val="21"/>
        </w:rPr>
        <w:t>-</w:t>
      </w:r>
      <w:r w:rsidR="00C210BC" w:rsidRPr="004F5B4F">
        <w:rPr>
          <w:rFonts w:ascii="宋体" w:hAnsi="宋体" w:cs="宋体" w:hint="eastAsia"/>
          <w:szCs w:val="21"/>
        </w:rPr>
        <w:t>B</w:t>
      </w:r>
      <w:r w:rsidR="0033554E" w:rsidRPr="004F5B4F">
        <w:rPr>
          <w:rFonts w:ascii="宋体" w:hAnsi="宋体" w:cs="宋体" w:hint="eastAsia"/>
          <w:szCs w:val="21"/>
        </w:rPr>
        <w:t>-</w:t>
      </w:r>
      <w:r w:rsidR="00C210BC" w:rsidRPr="004F5B4F">
        <w:rPr>
          <w:rFonts w:ascii="宋体" w:hAnsi="宋体" w:cs="宋体"/>
          <w:szCs w:val="21"/>
        </w:rPr>
        <w:t>0011</w:t>
      </w:r>
      <w:r w:rsidR="00B66229" w:rsidRPr="004F5B4F">
        <w:rPr>
          <w:rFonts w:ascii="宋体" w:hAnsi="宋体" w:cs="宋体" w:hint="eastAsia"/>
          <w:szCs w:val="21"/>
        </w:rPr>
        <w:t>。</w:t>
      </w:r>
      <w:bookmarkEnd w:id="0"/>
      <w:r w:rsidR="0033554E" w:rsidRPr="004F5B4F">
        <w:rPr>
          <w:rFonts w:ascii="宋体" w:hAnsi="宋体" w:cs="宋体" w:hint="eastAsia"/>
          <w:szCs w:val="21"/>
        </w:rPr>
        <w:t>标准牵头</w:t>
      </w:r>
      <w:r w:rsidR="00B66229" w:rsidRPr="004F5B4F">
        <w:rPr>
          <w:rFonts w:ascii="宋体" w:hAnsi="宋体" w:cs="宋体" w:hint="eastAsia"/>
          <w:szCs w:val="21"/>
        </w:rPr>
        <w:t>单位：</w:t>
      </w:r>
      <w:r w:rsidR="00C210BC" w:rsidRPr="004F5B4F">
        <w:rPr>
          <w:rFonts w:ascii="宋体" w:hAnsi="宋体" w:cs="宋体" w:hint="eastAsia"/>
          <w:szCs w:val="21"/>
        </w:rPr>
        <w:t>广东德冠薄膜新材料股份有限公司</w:t>
      </w:r>
      <w:r w:rsidR="0033554E" w:rsidRPr="004F5B4F">
        <w:rPr>
          <w:rFonts w:ascii="宋体" w:hAnsi="宋体" w:cs="宋体" w:hint="eastAsia"/>
          <w:szCs w:val="21"/>
        </w:rPr>
        <w:t>；项目归口管理为中国塑料加工</w:t>
      </w:r>
      <w:r w:rsidR="00196CC7" w:rsidRPr="004F5B4F">
        <w:rPr>
          <w:rFonts w:ascii="宋体" w:hAnsi="宋体" w:cs="宋体" w:hint="eastAsia"/>
          <w:szCs w:val="21"/>
        </w:rPr>
        <w:t>工</w:t>
      </w:r>
      <w:r w:rsidR="0033554E" w:rsidRPr="004F5B4F">
        <w:rPr>
          <w:rFonts w:ascii="宋体" w:hAnsi="宋体" w:cs="宋体" w:hint="eastAsia"/>
          <w:szCs w:val="21"/>
        </w:rPr>
        <w:t>业协会团体标准化技术委员会</w:t>
      </w:r>
      <w:r w:rsidR="00C210BC" w:rsidRPr="004F5B4F">
        <w:rPr>
          <w:rFonts w:ascii="宋体" w:hAnsi="宋体" w:cs="宋体" w:hint="eastAsia"/>
          <w:szCs w:val="21"/>
        </w:rPr>
        <w:t>塑料薄膜制品</w:t>
      </w:r>
      <w:r w:rsidR="0033554E" w:rsidRPr="004F5B4F">
        <w:rPr>
          <w:rFonts w:ascii="宋体" w:hAnsi="宋体" w:cs="宋体" w:hint="eastAsia"/>
          <w:szCs w:val="21"/>
        </w:rPr>
        <w:t>分技术委员会</w:t>
      </w:r>
      <w:r w:rsidR="00B66229" w:rsidRPr="004F5B4F">
        <w:rPr>
          <w:rFonts w:ascii="宋体" w:hAnsi="宋体" w:cs="宋体" w:hint="eastAsia"/>
          <w:szCs w:val="21"/>
        </w:rPr>
        <w:t>。</w:t>
      </w:r>
    </w:p>
    <w:p w14:paraId="233559F3" w14:textId="77777777" w:rsidR="00B66229" w:rsidRPr="004F5B4F" w:rsidRDefault="00B66229" w:rsidP="008D79CC">
      <w:pPr>
        <w:numPr>
          <w:ilvl w:val="0"/>
          <w:numId w:val="2"/>
        </w:numPr>
        <w:spacing w:line="400" w:lineRule="exact"/>
        <w:ind w:left="23"/>
        <w:outlineLvl w:val="0"/>
        <w:rPr>
          <w:rFonts w:ascii="宋体" w:hAnsi="宋体" w:cs="宋体"/>
          <w:szCs w:val="21"/>
        </w:rPr>
      </w:pPr>
      <w:r w:rsidRPr="004F5B4F">
        <w:rPr>
          <w:rFonts w:ascii="宋体" w:hAnsi="宋体" w:cs="宋体" w:hint="eastAsia"/>
          <w:b/>
          <w:bCs/>
          <w:szCs w:val="21"/>
        </w:rPr>
        <w:t>主要工作过程</w:t>
      </w:r>
      <w:r w:rsidR="00BC0F8B" w:rsidRPr="004F5B4F">
        <w:rPr>
          <w:rFonts w:ascii="宋体" w:hAnsi="宋体" w:cs="宋体" w:hint="eastAsia"/>
          <w:b/>
          <w:bCs/>
          <w:szCs w:val="21"/>
        </w:rPr>
        <w:t xml:space="preserve"> </w:t>
      </w:r>
    </w:p>
    <w:p w14:paraId="45040038" w14:textId="76DAD789" w:rsidR="009347C2" w:rsidRPr="004F5B4F" w:rsidRDefault="009347C2" w:rsidP="009347C2">
      <w:pPr>
        <w:spacing w:line="400" w:lineRule="exact"/>
        <w:ind w:firstLine="435"/>
        <w:outlineLvl w:val="0"/>
      </w:pPr>
      <w:r w:rsidRPr="004F5B4F">
        <w:rPr>
          <w:rFonts w:hint="eastAsia"/>
        </w:rPr>
        <w:t>2021</w:t>
      </w:r>
      <w:r w:rsidRPr="004F5B4F">
        <w:rPr>
          <w:rFonts w:hint="eastAsia"/>
        </w:rPr>
        <w:t>年</w:t>
      </w:r>
      <w:r w:rsidRPr="004F5B4F">
        <w:rPr>
          <w:rFonts w:hint="eastAsia"/>
        </w:rPr>
        <w:t>11</w:t>
      </w:r>
      <w:r w:rsidRPr="004F5B4F">
        <w:rPr>
          <w:rFonts w:hint="eastAsia"/>
        </w:rPr>
        <w:t>月</w:t>
      </w:r>
      <w:r w:rsidR="006E2771" w:rsidRPr="004F5B4F">
        <w:rPr>
          <w:rFonts w:hint="eastAsia"/>
        </w:rPr>
        <w:t>份</w:t>
      </w:r>
      <w:r w:rsidRPr="004F5B4F">
        <w:rPr>
          <w:rFonts w:hint="eastAsia"/>
        </w:rPr>
        <w:t>~2022</w:t>
      </w:r>
      <w:r w:rsidRPr="004F5B4F">
        <w:rPr>
          <w:rFonts w:hint="eastAsia"/>
        </w:rPr>
        <w:t>年</w:t>
      </w:r>
      <w:r w:rsidRPr="004F5B4F">
        <w:rPr>
          <w:rFonts w:hint="eastAsia"/>
        </w:rPr>
        <w:t>3</w:t>
      </w:r>
      <w:r w:rsidRPr="004F5B4F">
        <w:rPr>
          <w:rFonts w:hint="eastAsia"/>
        </w:rPr>
        <w:t>月份</w:t>
      </w:r>
    </w:p>
    <w:p w14:paraId="4589485F" w14:textId="39A0FBDD" w:rsidR="009347C2" w:rsidRPr="004F5B4F" w:rsidRDefault="009347C2" w:rsidP="009347C2">
      <w:pPr>
        <w:spacing w:line="400" w:lineRule="exact"/>
        <w:ind w:firstLine="435"/>
        <w:outlineLvl w:val="0"/>
      </w:pPr>
      <w:r w:rsidRPr="004F5B4F">
        <w:rPr>
          <w:rFonts w:hint="eastAsia"/>
        </w:rPr>
        <w:t>2021</w:t>
      </w:r>
      <w:r w:rsidRPr="004F5B4F">
        <w:rPr>
          <w:rFonts w:hint="eastAsia"/>
        </w:rPr>
        <w:t>年</w:t>
      </w:r>
      <w:r w:rsidRPr="004F5B4F">
        <w:rPr>
          <w:rFonts w:hint="eastAsia"/>
        </w:rPr>
        <w:t>11</w:t>
      </w:r>
      <w:r w:rsidRPr="004F5B4F">
        <w:rPr>
          <w:rFonts w:hint="eastAsia"/>
        </w:rPr>
        <w:t>月</w:t>
      </w:r>
      <w:r w:rsidRPr="004F5B4F">
        <w:rPr>
          <w:rFonts w:hint="eastAsia"/>
        </w:rPr>
        <w:t>16</w:t>
      </w:r>
      <w:r w:rsidRPr="004F5B4F">
        <w:rPr>
          <w:rFonts w:hint="eastAsia"/>
        </w:rPr>
        <w:t>日</w:t>
      </w:r>
      <w:r w:rsidR="00170AE6" w:rsidRPr="004F5B4F">
        <w:rPr>
          <w:rFonts w:hint="eastAsia"/>
        </w:rPr>
        <w:t>牵头单位广东德冠薄膜新材料股份有限公司</w:t>
      </w:r>
      <w:r w:rsidRPr="004F5B4F">
        <w:rPr>
          <w:rFonts w:hint="eastAsia"/>
        </w:rPr>
        <w:t>向</w:t>
      </w:r>
      <w:r w:rsidR="002E7F25" w:rsidRPr="004F5B4F">
        <w:rPr>
          <w:rFonts w:ascii="宋体" w:hAnsi="宋体" w:cs="宋体" w:hint="eastAsia"/>
          <w:szCs w:val="21"/>
        </w:rPr>
        <w:t>中国塑料加工工业协会团体标准化技术委员会塑料薄膜制品分技术委员会</w:t>
      </w:r>
      <w:r w:rsidR="00BD5D74" w:rsidRPr="004F5B4F">
        <w:rPr>
          <w:rFonts w:ascii="宋体" w:hAnsi="宋体" w:cs="宋体" w:hint="eastAsia"/>
          <w:szCs w:val="21"/>
        </w:rPr>
        <w:t>（以下简称中国塑协</w:t>
      </w:r>
      <w:r w:rsidR="00FA3144" w:rsidRPr="004F5B4F">
        <w:rPr>
          <w:rFonts w:hint="eastAsia"/>
        </w:rPr>
        <w:t>团标委</w:t>
      </w:r>
      <w:r w:rsidR="00BD5D74" w:rsidRPr="004F5B4F">
        <w:rPr>
          <w:rFonts w:ascii="宋体" w:hAnsi="宋体" w:cs="宋体" w:hint="eastAsia"/>
          <w:szCs w:val="21"/>
        </w:rPr>
        <w:t>）</w:t>
      </w:r>
      <w:r w:rsidRPr="004F5B4F">
        <w:rPr>
          <w:rFonts w:hint="eastAsia"/>
        </w:rPr>
        <w:t>递交立项申请书；</w:t>
      </w:r>
    </w:p>
    <w:p w14:paraId="3EAA5128" w14:textId="6FEB2699" w:rsidR="009347C2" w:rsidRPr="004F5B4F" w:rsidRDefault="009347C2" w:rsidP="009347C2">
      <w:pPr>
        <w:spacing w:line="400" w:lineRule="exact"/>
        <w:ind w:firstLine="435"/>
        <w:outlineLvl w:val="0"/>
      </w:pPr>
      <w:r w:rsidRPr="004F5B4F">
        <w:rPr>
          <w:rFonts w:hint="eastAsia"/>
        </w:rPr>
        <w:t>2022</w:t>
      </w:r>
      <w:r w:rsidRPr="004F5B4F">
        <w:rPr>
          <w:rFonts w:hint="eastAsia"/>
        </w:rPr>
        <w:t>年</w:t>
      </w:r>
      <w:r w:rsidRPr="004F5B4F">
        <w:rPr>
          <w:rFonts w:hint="eastAsia"/>
        </w:rPr>
        <w:t>1</w:t>
      </w:r>
      <w:r w:rsidRPr="004F5B4F">
        <w:rPr>
          <w:rFonts w:hint="eastAsia"/>
        </w:rPr>
        <w:t>月</w:t>
      </w:r>
      <w:r w:rsidRPr="004F5B4F">
        <w:rPr>
          <w:rFonts w:hint="eastAsia"/>
        </w:rPr>
        <w:t>20</w:t>
      </w:r>
      <w:r w:rsidRPr="004F5B4F">
        <w:rPr>
          <w:rFonts w:hint="eastAsia"/>
        </w:rPr>
        <w:t>日中国塑协</w:t>
      </w:r>
      <w:r w:rsidR="00FA3144" w:rsidRPr="004F5B4F">
        <w:rPr>
          <w:rFonts w:hint="eastAsia"/>
        </w:rPr>
        <w:t>团标委</w:t>
      </w:r>
      <w:r w:rsidRPr="004F5B4F">
        <w:rPr>
          <w:rFonts w:hint="eastAsia"/>
        </w:rPr>
        <w:t>下达《双向拉伸聚乙烯（</w:t>
      </w:r>
      <w:r w:rsidRPr="004F5B4F">
        <w:rPr>
          <w:rFonts w:hint="eastAsia"/>
        </w:rPr>
        <w:t>BOPE</w:t>
      </w:r>
      <w:r w:rsidRPr="004F5B4F">
        <w:rPr>
          <w:rFonts w:hint="eastAsia"/>
        </w:rPr>
        <w:t>）薄膜》的标准任务通知；</w:t>
      </w:r>
    </w:p>
    <w:p w14:paraId="1FB7C619" w14:textId="2B34B4AB" w:rsidR="009347C2" w:rsidRPr="004F5B4F" w:rsidRDefault="00170AE6" w:rsidP="00170AE6">
      <w:pPr>
        <w:spacing w:line="400" w:lineRule="exact"/>
        <w:ind w:firstLine="435"/>
        <w:outlineLvl w:val="0"/>
      </w:pPr>
      <w:r w:rsidRPr="004F5B4F">
        <w:rPr>
          <w:rFonts w:hint="eastAsia"/>
        </w:rPr>
        <w:t>计划下达后</w:t>
      </w:r>
      <w:r w:rsidR="00BD5D74" w:rsidRPr="004F5B4F">
        <w:rPr>
          <w:rFonts w:ascii="宋体" w:hAnsi="宋体" w:cs="宋体" w:hint="eastAsia"/>
          <w:szCs w:val="21"/>
        </w:rPr>
        <w:t>中国塑协</w:t>
      </w:r>
      <w:r w:rsidR="00FA3144" w:rsidRPr="004F5B4F">
        <w:rPr>
          <w:rFonts w:hint="eastAsia"/>
        </w:rPr>
        <w:t>团标委</w:t>
      </w:r>
      <w:r w:rsidRPr="004F5B4F">
        <w:rPr>
          <w:rFonts w:hint="eastAsia"/>
        </w:rPr>
        <w:t>与</w:t>
      </w:r>
      <w:r w:rsidR="00E50EFE" w:rsidRPr="004F5B4F">
        <w:rPr>
          <w:rFonts w:hint="eastAsia"/>
        </w:rPr>
        <w:t>各参编单位</w:t>
      </w:r>
      <w:r w:rsidRPr="004F5B4F">
        <w:rPr>
          <w:rFonts w:hint="eastAsia"/>
        </w:rPr>
        <w:t>于</w:t>
      </w:r>
      <w:r w:rsidR="009347C2" w:rsidRPr="004F5B4F">
        <w:rPr>
          <w:rFonts w:hint="eastAsia"/>
        </w:rPr>
        <w:t>2022</w:t>
      </w:r>
      <w:r w:rsidR="009347C2" w:rsidRPr="004F5B4F">
        <w:rPr>
          <w:rFonts w:hint="eastAsia"/>
        </w:rPr>
        <w:t>年</w:t>
      </w:r>
      <w:r w:rsidR="009347C2" w:rsidRPr="004F5B4F">
        <w:rPr>
          <w:rFonts w:hint="eastAsia"/>
        </w:rPr>
        <w:t>2</w:t>
      </w:r>
      <w:r w:rsidR="009347C2" w:rsidRPr="004F5B4F">
        <w:rPr>
          <w:rFonts w:hint="eastAsia"/>
        </w:rPr>
        <w:t>月</w:t>
      </w:r>
      <w:r w:rsidR="009347C2" w:rsidRPr="004F5B4F">
        <w:rPr>
          <w:rFonts w:hint="eastAsia"/>
        </w:rPr>
        <w:t>28</w:t>
      </w:r>
      <w:r w:rsidR="009347C2" w:rsidRPr="004F5B4F">
        <w:rPr>
          <w:rFonts w:hint="eastAsia"/>
        </w:rPr>
        <w:t>日</w:t>
      </w:r>
      <w:r w:rsidRPr="004F5B4F">
        <w:rPr>
          <w:rFonts w:hint="eastAsia"/>
        </w:rPr>
        <w:t>共同组织</w:t>
      </w:r>
      <w:r w:rsidR="009347C2" w:rsidRPr="004F5B4F">
        <w:rPr>
          <w:rFonts w:hint="eastAsia"/>
        </w:rPr>
        <w:t>召开</w:t>
      </w:r>
      <w:r w:rsidRPr="004F5B4F">
        <w:rPr>
          <w:rFonts w:hint="eastAsia"/>
        </w:rPr>
        <w:t>了“《双向拉伸聚乙烯（</w:t>
      </w:r>
      <w:r w:rsidRPr="004F5B4F">
        <w:rPr>
          <w:rFonts w:hint="eastAsia"/>
        </w:rPr>
        <w:t>BOPE</w:t>
      </w:r>
      <w:r w:rsidRPr="004F5B4F">
        <w:rPr>
          <w:rFonts w:hint="eastAsia"/>
        </w:rPr>
        <w:t>）薄膜》”</w:t>
      </w:r>
      <w:r w:rsidR="00A07E0C" w:rsidRPr="004F5B4F">
        <w:rPr>
          <w:rFonts w:hint="eastAsia"/>
        </w:rPr>
        <w:t>（</w:t>
      </w:r>
      <w:r w:rsidR="00BD5D74" w:rsidRPr="004F5B4F">
        <w:rPr>
          <w:rFonts w:hint="eastAsia"/>
        </w:rPr>
        <w:t>以下</w:t>
      </w:r>
      <w:r w:rsidR="00A07E0C" w:rsidRPr="004F5B4F">
        <w:rPr>
          <w:rFonts w:hint="eastAsia"/>
        </w:rPr>
        <w:t>简称</w:t>
      </w:r>
      <w:r w:rsidR="00A07E0C" w:rsidRPr="004F5B4F">
        <w:rPr>
          <w:rFonts w:hint="eastAsia"/>
        </w:rPr>
        <w:t>B</w:t>
      </w:r>
      <w:r w:rsidR="00A07E0C" w:rsidRPr="004F5B4F">
        <w:t>OPE</w:t>
      </w:r>
      <w:r w:rsidR="00A07E0C" w:rsidRPr="004F5B4F">
        <w:t>团标</w:t>
      </w:r>
      <w:r w:rsidR="00A07E0C" w:rsidRPr="004F5B4F">
        <w:rPr>
          <w:rFonts w:hint="eastAsia"/>
        </w:rPr>
        <w:t>）</w:t>
      </w:r>
      <w:r w:rsidR="009347C2" w:rsidRPr="004F5B4F">
        <w:rPr>
          <w:rFonts w:hint="eastAsia"/>
        </w:rPr>
        <w:t>团体标准</w:t>
      </w:r>
      <w:r w:rsidRPr="004F5B4F">
        <w:rPr>
          <w:rFonts w:hint="eastAsia"/>
        </w:rPr>
        <w:t>起草工作组成立暨第一次工作组会议，成立</w:t>
      </w:r>
      <w:r w:rsidR="00E50EFE" w:rsidRPr="004F5B4F">
        <w:rPr>
          <w:rFonts w:hint="eastAsia"/>
        </w:rPr>
        <w:t>制标组</w:t>
      </w:r>
      <w:r w:rsidRPr="004F5B4F">
        <w:rPr>
          <w:rFonts w:hint="eastAsia"/>
        </w:rPr>
        <w:t>，</w:t>
      </w:r>
      <w:r w:rsidR="009347C2" w:rsidRPr="004F5B4F">
        <w:rPr>
          <w:rFonts w:hint="eastAsia"/>
        </w:rPr>
        <w:t>确定</w:t>
      </w:r>
      <w:r w:rsidR="00745616" w:rsidRPr="004F5B4F">
        <w:rPr>
          <w:rFonts w:hint="eastAsia"/>
        </w:rPr>
        <w:t>BOPE</w:t>
      </w:r>
      <w:r w:rsidR="00745616" w:rsidRPr="004F5B4F">
        <w:rPr>
          <w:rFonts w:hint="eastAsia"/>
        </w:rPr>
        <w:t>团标</w:t>
      </w:r>
      <w:r w:rsidR="009347C2" w:rsidRPr="004F5B4F">
        <w:rPr>
          <w:rFonts w:hint="eastAsia"/>
        </w:rPr>
        <w:t>编制计划</w:t>
      </w:r>
      <w:r w:rsidR="00543BFF" w:rsidRPr="004F5B4F">
        <w:rPr>
          <w:rFonts w:hint="eastAsia"/>
        </w:rPr>
        <w:t>和</w:t>
      </w:r>
      <w:r w:rsidR="009347C2" w:rsidRPr="004F5B4F">
        <w:rPr>
          <w:rFonts w:hint="eastAsia"/>
        </w:rPr>
        <w:t>任务分工等</w:t>
      </w:r>
      <w:r w:rsidR="00745616" w:rsidRPr="004F5B4F">
        <w:rPr>
          <w:rFonts w:hint="eastAsia"/>
        </w:rPr>
        <w:t>事项</w:t>
      </w:r>
      <w:r w:rsidR="009347C2" w:rsidRPr="004F5B4F">
        <w:rPr>
          <w:rFonts w:hint="eastAsia"/>
        </w:rPr>
        <w:t>。</w:t>
      </w:r>
    </w:p>
    <w:p w14:paraId="04B5D35D" w14:textId="448BAA9D" w:rsidR="00342D9B" w:rsidRPr="004F5B4F" w:rsidRDefault="00342D9B" w:rsidP="00342D9B">
      <w:pPr>
        <w:spacing w:line="400" w:lineRule="exact"/>
        <w:ind w:firstLine="435"/>
        <w:outlineLvl w:val="0"/>
      </w:pPr>
      <w:r w:rsidRPr="004F5B4F">
        <w:rPr>
          <w:rFonts w:hint="eastAsia"/>
        </w:rPr>
        <w:t>202</w:t>
      </w:r>
      <w:r w:rsidRPr="004F5B4F">
        <w:t>2</w:t>
      </w:r>
      <w:r w:rsidRPr="004F5B4F">
        <w:rPr>
          <w:rFonts w:hint="eastAsia"/>
        </w:rPr>
        <w:t>年</w:t>
      </w:r>
      <w:r w:rsidR="006E2771" w:rsidRPr="004F5B4F">
        <w:t>4</w:t>
      </w:r>
      <w:r w:rsidRPr="004F5B4F">
        <w:rPr>
          <w:rFonts w:hint="eastAsia"/>
        </w:rPr>
        <w:t>月</w:t>
      </w:r>
      <w:r w:rsidR="006E2771" w:rsidRPr="004F5B4F">
        <w:rPr>
          <w:rFonts w:hint="eastAsia"/>
        </w:rPr>
        <w:t>份</w:t>
      </w:r>
      <w:r w:rsidRPr="004F5B4F">
        <w:rPr>
          <w:rFonts w:hint="eastAsia"/>
        </w:rPr>
        <w:t>~2022</w:t>
      </w:r>
      <w:r w:rsidRPr="004F5B4F">
        <w:rPr>
          <w:rFonts w:hint="eastAsia"/>
        </w:rPr>
        <w:t>年</w:t>
      </w:r>
      <w:r w:rsidRPr="004F5B4F">
        <w:t>10</w:t>
      </w:r>
      <w:r w:rsidRPr="004F5B4F">
        <w:rPr>
          <w:rFonts w:hint="eastAsia"/>
        </w:rPr>
        <w:t>月份</w:t>
      </w:r>
    </w:p>
    <w:p w14:paraId="305A95CB" w14:textId="003E5068" w:rsidR="009347C2" w:rsidRPr="004F5B4F" w:rsidRDefault="009347C2" w:rsidP="009347C2">
      <w:pPr>
        <w:spacing w:line="400" w:lineRule="exact"/>
        <w:ind w:firstLine="435"/>
        <w:outlineLvl w:val="0"/>
      </w:pPr>
      <w:r w:rsidRPr="004F5B4F">
        <w:rPr>
          <w:rFonts w:hint="eastAsia"/>
        </w:rPr>
        <w:t>2022</w:t>
      </w:r>
      <w:r w:rsidRPr="004F5B4F">
        <w:rPr>
          <w:rFonts w:hint="eastAsia"/>
        </w:rPr>
        <w:t>年</w:t>
      </w:r>
      <w:r w:rsidRPr="004F5B4F">
        <w:rPr>
          <w:rFonts w:hint="eastAsia"/>
        </w:rPr>
        <w:t>4</w:t>
      </w:r>
      <w:r w:rsidRPr="004F5B4F">
        <w:rPr>
          <w:rFonts w:hint="eastAsia"/>
        </w:rPr>
        <w:t>月</w:t>
      </w:r>
      <w:r w:rsidRPr="004F5B4F">
        <w:rPr>
          <w:rFonts w:hint="eastAsia"/>
        </w:rPr>
        <w:t>2</w:t>
      </w:r>
      <w:r w:rsidRPr="004F5B4F">
        <w:rPr>
          <w:rFonts w:hint="eastAsia"/>
        </w:rPr>
        <w:t>日</w:t>
      </w:r>
      <w:r w:rsidR="006E2771" w:rsidRPr="004F5B4F">
        <w:rPr>
          <w:rFonts w:hint="eastAsia"/>
        </w:rPr>
        <w:t>制</w:t>
      </w:r>
      <w:r w:rsidR="00E50A8D" w:rsidRPr="004F5B4F">
        <w:rPr>
          <w:rFonts w:hint="eastAsia"/>
        </w:rPr>
        <w:t>标组</w:t>
      </w:r>
      <w:r w:rsidRPr="004F5B4F">
        <w:rPr>
          <w:rFonts w:hint="eastAsia"/>
        </w:rPr>
        <w:t>召开了</w:t>
      </w:r>
      <w:r w:rsidR="00E50A8D" w:rsidRPr="004F5B4F">
        <w:rPr>
          <w:rFonts w:hint="eastAsia"/>
        </w:rPr>
        <w:t>B</w:t>
      </w:r>
      <w:r w:rsidR="00E50A8D" w:rsidRPr="004F5B4F">
        <w:t>OPE</w:t>
      </w:r>
      <w:r w:rsidRPr="004F5B4F">
        <w:rPr>
          <w:rFonts w:hint="eastAsia"/>
        </w:rPr>
        <w:t>团体标准第二次会议</w:t>
      </w:r>
      <w:r w:rsidR="00E50A8D" w:rsidRPr="004F5B4F">
        <w:rPr>
          <w:rFonts w:hint="eastAsia"/>
        </w:rPr>
        <w:t>，会议上对上一阶段的团标</w:t>
      </w:r>
      <w:r w:rsidR="00745616" w:rsidRPr="004F5B4F">
        <w:rPr>
          <w:rFonts w:hint="eastAsia"/>
        </w:rPr>
        <w:t>稿件（</w:t>
      </w:r>
      <w:r w:rsidR="00745616" w:rsidRPr="004F5B4F">
        <w:rPr>
          <w:rFonts w:hint="eastAsia"/>
        </w:rPr>
        <w:t>0</w:t>
      </w:r>
      <w:r w:rsidR="00745616" w:rsidRPr="004F5B4F">
        <w:t>.9</w:t>
      </w:r>
      <w:r w:rsidR="00BD5D74" w:rsidRPr="004F5B4F">
        <w:t>版</w:t>
      </w:r>
      <w:r w:rsidR="00745616" w:rsidRPr="004F5B4F">
        <w:rPr>
          <w:rFonts w:hint="eastAsia"/>
        </w:rPr>
        <w:t>）</w:t>
      </w:r>
      <w:r w:rsidR="00E50A8D" w:rsidRPr="004F5B4F">
        <w:rPr>
          <w:rFonts w:hint="eastAsia"/>
        </w:rPr>
        <w:t>和</w:t>
      </w:r>
      <w:r w:rsidR="00745616" w:rsidRPr="004F5B4F">
        <w:rPr>
          <w:rFonts w:hint="eastAsia"/>
        </w:rPr>
        <w:t>其后征集到的修改意见</w:t>
      </w:r>
      <w:r w:rsidR="00E50A8D" w:rsidRPr="004F5B4F">
        <w:rPr>
          <w:rFonts w:hint="eastAsia"/>
        </w:rPr>
        <w:t>进行了讨论和修改，统一了</w:t>
      </w:r>
      <w:r w:rsidR="00745616" w:rsidRPr="004F5B4F">
        <w:rPr>
          <w:rFonts w:hint="eastAsia"/>
        </w:rPr>
        <w:t>BOPE</w:t>
      </w:r>
      <w:r w:rsidR="00E50A8D" w:rsidRPr="004F5B4F">
        <w:rPr>
          <w:rFonts w:hint="eastAsia"/>
        </w:rPr>
        <w:t>团标</w:t>
      </w:r>
      <w:r w:rsidR="00745616" w:rsidRPr="004F5B4F">
        <w:rPr>
          <w:rFonts w:hint="eastAsia"/>
        </w:rPr>
        <w:t>稿件及</w:t>
      </w:r>
      <w:r w:rsidR="00E50A8D" w:rsidRPr="004F5B4F">
        <w:rPr>
          <w:rFonts w:hint="eastAsia"/>
        </w:rPr>
        <w:t>指标检测</w:t>
      </w:r>
      <w:r w:rsidR="00745616" w:rsidRPr="004F5B4F">
        <w:rPr>
          <w:rFonts w:hint="eastAsia"/>
        </w:rPr>
        <w:t>方法和标准。</w:t>
      </w:r>
    </w:p>
    <w:p w14:paraId="7C19F181" w14:textId="4FCCD619" w:rsidR="003E5A6C" w:rsidRPr="004F5B4F" w:rsidRDefault="003E5A6C" w:rsidP="002E7F25">
      <w:pPr>
        <w:ind w:firstLineChars="147" w:firstLine="309"/>
        <w:rPr>
          <w:rFonts w:ascii="宋体" w:hAnsi="宋体"/>
          <w:szCs w:val="21"/>
        </w:rPr>
      </w:pPr>
      <w:r w:rsidRPr="004F5B4F">
        <w:rPr>
          <w:rFonts w:hint="eastAsia"/>
        </w:rPr>
        <w:t>会议上，各参编对现时标准所涉及</w:t>
      </w:r>
      <w:r w:rsidRPr="004F5B4F">
        <w:rPr>
          <w:rFonts w:hint="eastAsia"/>
        </w:rPr>
        <w:t>BOPE</w:t>
      </w:r>
      <w:r w:rsidRPr="004F5B4F">
        <w:rPr>
          <w:rFonts w:hint="eastAsia"/>
        </w:rPr>
        <w:t>产品的范围及用途，作了讨论，并共识</w:t>
      </w:r>
      <w:r w:rsidR="002E7F25" w:rsidRPr="004F5B4F">
        <w:rPr>
          <w:rFonts w:ascii="宋体" w:hAnsi="宋体" w:hint="eastAsia"/>
          <w:szCs w:val="21"/>
        </w:rPr>
        <w:t>本文件适用于以聚乙烯树脂为主要原料，采用多层共挤平膜法经双向拉伸制得的用于普通用途的普通型（光膜）和热封型薄膜。不适用于其他特殊功能的双向拉伸聚乙烯薄膜，如：双向拉伸聚乙烯防雾膜、双向拉伸聚乙烯消光膜等，所以正式将团体标准的名称更改为“普通用途双向拉伸聚乙烯（B</w:t>
      </w:r>
      <w:r w:rsidR="002E7F25" w:rsidRPr="004F5B4F">
        <w:rPr>
          <w:rFonts w:ascii="宋体" w:hAnsi="宋体"/>
          <w:szCs w:val="21"/>
        </w:rPr>
        <w:t>OPE</w:t>
      </w:r>
      <w:r w:rsidR="002E7F25" w:rsidRPr="004F5B4F">
        <w:rPr>
          <w:rFonts w:ascii="宋体" w:hAnsi="宋体" w:hint="eastAsia"/>
          <w:szCs w:val="21"/>
        </w:rPr>
        <w:t>）薄膜”</w:t>
      </w:r>
      <w:r w:rsidR="00BD5D74" w:rsidRPr="004F5B4F">
        <w:rPr>
          <w:rFonts w:ascii="宋体" w:hAnsi="宋体" w:hint="eastAsia"/>
          <w:szCs w:val="21"/>
        </w:rPr>
        <w:t>，并形成了团标稿件（1</w:t>
      </w:r>
      <w:r w:rsidR="00BD5D74" w:rsidRPr="004F5B4F">
        <w:rPr>
          <w:rFonts w:ascii="宋体" w:hAnsi="宋体"/>
          <w:szCs w:val="21"/>
        </w:rPr>
        <w:t>.0版</w:t>
      </w:r>
      <w:r w:rsidR="00BD5D74" w:rsidRPr="004F5B4F">
        <w:rPr>
          <w:rFonts w:ascii="宋体" w:hAnsi="宋体" w:hint="eastAsia"/>
          <w:szCs w:val="21"/>
        </w:rPr>
        <w:t>）</w:t>
      </w:r>
      <w:r w:rsidR="002E7F25" w:rsidRPr="004F5B4F">
        <w:rPr>
          <w:rFonts w:ascii="宋体" w:hAnsi="宋体" w:hint="eastAsia"/>
          <w:szCs w:val="21"/>
        </w:rPr>
        <w:t>。</w:t>
      </w:r>
    </w:p>
    <w:p w14:paraId="6736A5CD" w14:textId="28E1735C" w:rsidR="009347C2" w:rsidRPr="004F5B4F" w:rsidRDefault="009347C2" w:rsidP="009347C2">
      <w:pPr>
        <w:spacing w:line="400" w:lineRule="exact"/>
        <w:ind w:firstLine="435"/>
        <w:outlineLvl w:val="0"/>
      </w:pPr>
      <w:r w:rsidRPr="004F5B4F">
        <w:rPr>
          <w:rFonts w:hint="eastAsia"/>
        </w:rPr>
        <w:t>2022</w:t>
      </w:r>
      <w:r w:rsidRPr="004F5B4F">
        <w:rPr>
          <w:rFonts w:hint="eastAsia"/>
        </w:rPr>
        <w:t>年</w:t>
      </w:r>
      <w:r w:rsidRPr="004F5B4F">
        <w:rPr>
          <w:rFonts w:hint="eastAsia"/>
        </w:rPr>
        <w:t>5</w:t>
      </w:r>
      <w:r w:rsidR="004B1964" w:rsidRPr="004F5B4F">
        <w:rPr>
          <w:rFonts w:hint="eastAsia"/>
        </w:rPr>
        <w:t>月至</w:t>
      </w:r>
      <w:r w:rsidR="00D96505" w:rsidRPr="004F5B4F">
        <w:t>8</w:t>
      </w:r>
      <w:r w:rsidR="004B1964" w:rsidRPr="004F5B4F">
        <w:rPr>
          <w:rFonts w:hint="eastAsia"/>
        </w:rPr>
        <w:t>月，制标组收集各</w:t>
      </w:r>
      <w:r w:rsidR="00D96505" w:rsidRPr="004F5B4F">
        <w:rPr>
          <w:rFonts w:hint="eastAsia"/>
        </w:rPr>
        <w:t>参编单位检测样品</w:t>
      </w:r>
      <w:r w:rsidR="00745616" w:rsidRPr="004F5B4F">
        <w:rPr>
          <w:rFonts w:hint="eastAsia"/>
        </w:rPr>
        <w:t>（</w:t>
      </w:r>
      <w:r w:rsidR="00745616" w:rsidRPr="004F5B4F">
        <w:rPr>
          <w:rFonts w:hint="eastAsia"/>
        </w:rPr>
        <w:t>A</w:t>
      </w:r>
      <w:r w:rsidR="00745616" w:rsidRPr="004F5B4F">
        <w:rPr>
          <w:rFonts w:hint="eastAsia"/>
        </w:rPr>
        <w:t>型</w:t>
      </w:r>
      <w:r w:rsidR="00AE0436" w:rsidRPr="004F5B4F">
        <w:t>6</w:t>
      </w:r>
      <w:r w:rsidR="00745616" w:rsidRPr="004F5B4F">
        <w:rPr>
          <w:rFonts w:hint="eastAsia"/>
        </w:rPr>
        <w:t>份、</w:t>
      </w:r>
      <w:r w:rsidR="00745616" w:rsidRPr="004F5B4F">
        <w:rPr>
          <w:rFonts w:hint="eastAsia"/>
        </w:rPr>
        <w:t>B</w:t>
      </w:r>
      <w:r w:rsidR="00745616" w:rsidRPr="004F5B4F">
        <w:rPr>
          <w:rFonts w:hint="eastAsia"/>
        </w:rPr>
        <w:t>型</w:t>
      </w:r>
      <w:r w:rsidR="00AE0436" w:rsidRPr="004F5B4F">
        <w:t>4</w:t>
      </w:r>
      <w:r w:rsidR="00745616" w:rsidRPr="004F5B4F">
        <w:rPr>
          <w:rFonts w:hint="eastAsia"/>
        </w:rPr>
        <w:t>份）</w:t>
      </w:r>
      <w:r w:rsidR="00D96505" w:rsidRPr="004F5B4F">
        <w:rPr>
          <w:rFonts w:hint="eastAsia"/>
        </w:rPr>
        <w:t>，与第三方检测机构（北京质检院）</w:t>
      </w:r>
      <w:r w:rsidR="00E77D80" w:rsidRPr="004F5B4F">
        <w:rPr>
          <w:rFonts w:hint="eastAsia"/>
        </w:rPr>
        <w:t>以及各参编单位</w:t>
      </w:r>
      <w:r w:rsidR="00D96505" w:rsidRPr="004F5B4F">
        <w:rPr>
          <w:rFonts w:hint="eastAsia"/>
        </w:rPr>
        <w:t>沟通对接，展开了样品</w:t>
      </w:r>
      <w:r w:rsidR="00745616" w:rsidRPr="004F5B4F">
        <w:rPr>
          <w:rFonts w:hint="eastAsia"/>
        </w:rPr>
        <w:t>盲测及对标</w:t>
      </w:r>
      <w:r w:rsidR="00E77D80" w:rsidRPr="004F5B4F">
        <w:rPr>
          <w:rFonts w:hint="eastAsia"/>
        </w:rPr>
        <w:t>工作，验证</w:t>
      </w:r>
      <w:r w:rsidR="00745616" w:rsidRPr="004F5B4F">
        <w:rPr>
          <w:rFonts w:hint="eastAsia"/>
        </w:rPr>
        <w:t>BOPE</w:t>
      </w:r>
      <w:r w:rsidR="00745616" w:rsidRPr="004F5B4F">
        <w:rPr>
          <w:rFonts w:hint="eastAsia"/>
        </w:rPr>
        <w:t>团标稿件中</w:t>
      </w:r>
      <w:r w:rsidR="00E77D80" w:rsidRPr="004F5B4F">
        <w:rPr>
          <w:rFonts w:hint="eastAsia"/>
        </w:rPr>
        <w:t>指标的合理性</w:t>
      </w:r>
      <w:r w:rsidR="003E5A6C" w:rsidRPr="004F5B4F">
        <w:rPr>
          <w:rFonts w:hint="eastAsia"/>
        </w:rPr>
        <w:t>、适应性和可操作性</w:t>
      </w:r>
      <w:r w:rsidR="00D96505" w:rsidRPr="004F5B4F">
        <w:rPr>
          <w:rFonts w:hint="eastAsia"/>
        </w:rPr>
        <w:t>（因疫情、国抽等原因造成团标检测进度有所延误）。</w:t>
      </w:r>
    </w:p>
    <w:p w14:paraId="41E0AEF7" w14:textId="07F079DF" w:rsidR="00D96505" w:rsidRPr="004F5B4F" w:rsidRDefault="00D96505" w:rsidP="009347C2">
      <w:pPr>
        <w:spacing w:line="400" w:lineRule="exact"/>
        <w:ind w:firstLine="435"/>
        <w:outlineLvl w:val="0"/>
      </w:pPr>
      <w:r w:rsidRPr="004F5B4F">
        <w:rPr>
          <w:rFonts w:hint="eastAsia"/>
        </w:rPr>
        <w:t>2</w:t>
      </w:r>
      <w:r w:rsidRPr="004F5B4F">
        <w:t>022</w:t>
      </w:r>
      <w:r w:rsidRPr="004F5B4F">
        <w:t>年</w:t>
      </w:r>
      <w:r w:rsidRPr="004F5B4F">
        <w:rPr>
          <w:rFonts w:hint="eastAsia"/>
        </w:rPr>
        <w:t>8</w:t>
      </w:r>
      <w:r w:rsidRPr="004F5B4F">
        <w:rPr>
          <w:rFonts w:hint="eastAsia"/>
        </w:rPr>
        <w:t>月至</w:t>
      </w:r>
      <w:r w:rsidRPr="004F5B4F">
        <w:rPr>
          <w:rFonts w:hint="eastAsia"/>
        </w:rPr>
        <w:t>9</w:t>
      </w:r>
      <w:r w:rsidRPr="004F5B4F">
        <w:rPr>
          <w:rFonts w:hint="eastAsia"/>
        </w:rPr>
        <w:t>月，</w:t>
      </w:r>
      <w:r w:rsidR="00E77D80" w:rsidRPr="004F5B4F">
        <w:rPr>
          <w:rFonts w:hint="eastAsia"/>
        </w:rPr>
        <w:t>制标组在热封强度指标上与第三方检测机构以及各参编单位的对标上出现差异，展开了热封强度再对标工作，同时对不同检测方法进行了数据对比</w:t>
      </w:r>
      <w:r w:rsidR="00745616" w:rsidRPr="004F5B4F">
        <w:rPr>
          <w:rFonts w:hint="eastAsia"/>
        </w:rPr>
        <w:t>，并初步共识对热封强度检测条件进行合适调整。</w:t>
      </w:r>
    </w:p>
    <w:p w14:paraId="5B89ECB3" w14:textId="542DE574" w:rsidR="00E77D80" w:rsidRPr="004F5B4F" w:rsidRDefault="009347C2" w:rsidP="00C03CAC">
      <w:pPr>
        <w:spacing w:line="400" w:lineRule="exact"/>
        <w:ind w:firstLine="435"/>
        <w:outlineLvl w:val="0"/>
      </w:pPr>
      <w:r w:rsidRPr="004F5B4F">
        <w:rPr>
          <w:rFonts w:hint="eastAsia"/>
        </w:rPr>
        <w:t>5</w:t>
      </w:r>
      <w:r w:rsidRPr="004F5B4F">
        <w:rPr>
          <w:rFonts w:hint="eastAsia"/>
        </w:rPr>
        <w:t>、</w:t>
      </w:r>
      <w:r w:rsidRPr="004F5B4F">
        <w:rPr>
          <w:rFonts w:hint="eastAsia"/>
        </w:rPr>
        <w:t>2022</w:t>
      </w:r>
      <w:r w:rsidRPr="004F5B4F">
        <w:rPr>
          <w:rFonts w:hint="eastAsia"/>
        </w:rPr>
        <w:t>年</w:t>
      </w:r>
      <w:r w:rsidRPr="004F5B4F">
        <w:rPr>
          <w:rFonts w:hint="eastAsia"/>
        </w:rPr>
        <w:t>9</w:t>
      </w:r>
      <w:r w:rsidRPr="004F5B4F">
        <w:rPr>
          <w:rFonts w:hint="eastAsia"/>
        </w:rPr>
        <w:t>月</w:t>
      </w:r>
      <w:r w:rsidRPr="004F5B4F">
        <w:rPr>
          <w:rFonts w:hint="eastAsia"/>
        </w:rPr>
        <w:t>2</w:t>
      </w:r>
      <w:r w:rsidR="00547F3D" w:rsidRPr="004F5B4F">
        <w:t>1</w:t>
      </w:r>
      <w:r w:rsidRPr="004F5B4F">
        <w:rPr>
          <w:rFonts w:hint="eastAsia"/>
        </w:rPr>
        <w:t>日</w:t>
      </w:r>
      <w:r w:rsidR="00C03CAC" w:rsidRPr="004F5B4F">
        <w:rPr>
          <w:rFonts w:hint="eastAsia"/>
        </w:rPr>
        <w:t>召开</w:t>
      </w:r>
      <w:r w:rsidR="00C03CAC" w:rsidRPr="004F5B4F">
        <w:rPr>
          <w:rFonts w:hint="eastAsia"/>
        </w:rPr>
        <w:t>B</w:t>
      </w:r>
      <w:r w:rsidR="00C03CAC" w:rsidRPr="004F5B4F">
        <w:t>OPE</w:t>
      </w:r>
      <w:r w:rsidR="00C03CAC" w:rsidRPr="004F5B4F">
        <w:t>团标</w:t>
      </w:r>
      <w:r w:rsidR="007270F7" w:rsidRPr="004F5B4F">
        <w:rPr>
          <w:rFonts w:hint="eastAsia"/>
        </w:rPr>
        <w:t>稿件</w:t>
      </w:r>
      <w:r w:rsidR="00C03CAC" w:rsidRPr="004F5B4F">
        <w:t>审定暨第三次工作组会议，</w:t>
      </w:r>
      <w:r w:rsidR="004E650E" w:rsidRPr="004F5B4F">
        <w:t>会议上对</w:t>
      </w:r>
      <w:r w:rsidR="004E650E" w:rsidRPr="004F5B4F">
        <w:t>“</w:t>
      </w:r>
      <w:r w:rsidR="004E650E" w:rsidRPr="004F5B4F">
        <w:t>普通用途双向拉伸聚乙烯（</w:t>
      </w:r>
      <w:r w:rsidR="004E650E" w:rsidRPr="004F5B4F">
        <w:rPr>
          <w:rFonts w:hint="eastAsia"/>
        </w:rPr>
        <w:t>B</w:t>
      </w:r>
      <w:r w:rsidR="004E650E" w:rsidRPr="004F5B4F">
        <w:t>OPE</w:t>
      </w:r>
      <w:r w:rsidR="004E650E" w:rsidRPr="004F5B4F">
        <w:t>）薄膜</w:t>
      </w:r>
      <w:r w:rsidR="004E650E" w:rsidRPr="004F5B4F">
        <w:t>”</w:t>
      </w:r>
      <w:r w:rsidR="00BD5D74" w:rsidRPr="004F5B4F">
        <w:rPr>
          <w:rFonts w:hint="eastAsia"/>
        </w:rPr>
        <w:t>B</w:t>
      </w:r>
      <w:r w:rsidR="00BD5D74" w:rsidRPr="004F5B4F">
        <w:t>OPE</w:t>
      </w:r>
      <w:r w:rsidR="00BD5D74" w:rsidRPr="004F5B4F">
        <w:t>团标稿件</w:t>
      </w:r>
      <w:r w:rsidR="004E650E" w:rsidRPr="004F5B4F">
        <w:rPr>
          <w:rFonts w:hint="eastAsia"/>
        </w:rPr>
        <w:t>和</w:t>
      </w:r>
      <w:r w:rsidR="00C03CAC" w:rsidRPr="004F5B4F">
        <w:rPr>
          <w:rFonts w:hint="eastAsia"/>
        </w:rPr>
        <w:t>标准编制说明</w:t>
      </w:r>
      <w:r w:rsidR="00E77D80" w:rsidRPr="004F5B4F">
        <w:rPr>
          <w:rFonts w:hint="eastAsia"/>
        </w:rPr>
        <w:t>两个文件进行讨论和修改。</w:t>
      </w:r>
    </w:p>
    <w:p w14:paraId="629C4653" w14:textId="77777777" w:rsidR="009347C2" w:rsidRPr="004F5B4F" w:rsidRDefault="009347C2" w:rsidP="009347C2">
      <w:pPr>
        <w:spacing w:line="400" w:lineRule="exact"/>
        <w:ind w:firstLine="435"/>
        <w:outlineLvl w:val="0"/>
      </w:pPr>
      <w:r w:rsidRPr="004F5B4F">
        <w:rPr>
          <w:rFonts w:hint="eastAsia"/>
        </w:rPr>
        <w:t>2022</w:t>
      </w:r>
      <w:r w:rsidRPr="004F5B4F">
        <w:rPr>
          <w:rFonts w:hint="eastAsia"/>
        </w:rPr>
        <w:t>年</w:t>
      </w:r>
      <w:r w:rsidRPr="004F5B4F">
        <w:rPr>
          <w:rFonts w:hint="eastAsia"/>
        </w:rPr>
        <w:t>10-12</w:t>
      </w:r>
      <w:r w:rsidRPr="004F5B4F">
        <w:rPr>
          <w:rFonts w:hint="eastAsia"/>
        </w:rPr>
        <w:t>月份</w:t>
      </w:r>
    </w:p>
    <w:p w14:paraId="2042DBA9" w14:textId="77777777" w:rsidR="009347C2" w:rsidRPr="004F5B4F" w:rsidRDefault="009347C2" w:rsidP="009347C2">
      <w:pPr>
        <w:spacing w:line="400" w:lineRule="exact"/>
        <w:ind w:firstLine="435"/>
        <w:outlineLvl w:val="0"/>
      </w:pPr>
      <w:r w:rsidRPr="004F5B4F">
        <w:rPr>
          <w:rFonts w:hint="eastAsia"/>
        </w:rPr>
        <w:t>1</w:t>
      </w:r>
      <w:r w:rsidRPr="004F5B4F">
        <w:rPr>
          <w:rFonts w:hint="eastAsia"/>
        </w:rPr>
        <w:t>、提出评审专家名单，向中国塑协团标委提交送审稿及相关材料。</w:t>
      </w:r>
    </w:p>
    <w:p w14:paraId="3FF19F63" w14:textId="77777777" w:rsidR="009347C2" w:rsidRPr="004F5B4F" w:rsidRDefault="009347C2" w:rsidP="009347C2">
      <w:pPr>
        <w:spacing w:line="400" w:lineRule="exact"/>
        <w:ind w:firstLine="435"/>
        <w:outlineLvl w:val="0"/>
      </w:pPr>
      <w:r w:rsidRPr="004F5B4F">
        <w:rPr>
          <w:rFonts w:hint="eastAsia"/>
        </w:rPr>
        <w:lastRenderedPageBreak/>
        <w:t>2</w:t>
      </w:r>
      <w:r w:rsidRPr="004F5B4F">
        <w:rPr>
          <w:rFonts w:hint="eastAsia"/>
        </w:rPr>
        <w:t>、召开评审会，工作组进行报告和答辩，认真听取记录专家提出的审定意见。根据审定意见完成送审稿的修改，形成报批稿。</w:t>
      </w:r>
    </w:p>
    <w:p w14:paraId="39FF0E64" w14:textId="337C6D43" w:rsidR="00BC0F8B" w:rsidRPr="004F5B4F" w:rsidRDefault="009347C2" w:rsidP="009347C2">
      <w:pPr>
        <w:spacing w:line="400" w:lineRule="exact"/>
        <w:ind w:firstLine="435"/>
        <w:outlineLvl w:val="0"/>
        <w:rPr>
          <w:rFonts w:ascii="宋体" w:hAnsi="宋体"/>
          <w:szCs w:val="21"/>
        </w:rPr>
      </w:pPr>
      <w:r w:rsidRPr="004F5B4F">
        <w:rPr>
          <w:rFonts w:hint="eastAsia"/>
        </w:rPr>
        <w:t>3</w:t>
      </w:r>
      <w:r w:rsidRPr="004F5B4F">
        <w:rPr>
          <w:rFonts w:hint="eastAsia"/>
        </w:rPr>
        <w:t>、工作组将报批稿提交中国塑协团标委审核批准，对已批准文件进行宣贯、存档备案。</w:t>
      </w:r>
    </w:p>
    <w:p w14:paraId="5C83B6B3" w14:textId="77777777" w:rsidR="00B66229" w:rsidRPr="004F5B4F" w:rsidRDefault="00B66229" w:rsidP="008D79CC">
      <w:pPr>
        <w:spacing w:line="400" w:lineRule="exact"/>
        <w:ind w:firstLine="435"/>
        <w:outlineLvl w:val="0"/>
        <w:rPr>
          <w:rFonts w:ascii="宋体" w:hAnsi="宋体" w:cs="宋体"/>
          <w:szCs w:val="21"/>
        </w:rPr>
      </w:pPr>
      <w:r w:rsidRPr="004F5B4F">
        <w:rPr>
          <w:rFonts w:ascii="宋体" w:hAnsi="宋体" w:cs="宋体" w:hint="eastAsia"/>
          <w:b/>
          <w:szCs w:val="21"/>
        </w:rPr>
        <w:t>标准起草单位及其</w:t>
      </w:r>
      <w:r w:rsidR="00C860D2" w:rsidRPr="004F5B4F">
        <w:rPr>
          <w:rFonts w:ascii="宋体" w:hAnsi="宋体" w:cs="宋体" w:hint="eastAsia"/>
          <w:b/>
          <w:szCs w:val="21"/>
        </w:rPr>
        <w:t>分工</w:t>
      </w:r>
      <w:r w:rsidRPr="004F5B4F">
        <w:rPr>
          <w:rFonts w:ascii="宋体" w:hAnsi="宋体" w:cs="宋体" w:hint="eastAsia"/>
          <w:b/>
          <w:szCs w:val="21"/>
        </w:rPr>
        <w:t xml:space="preserve">  </w:t>
      </w:r>
    </w:p>
    <w:p w14:paraId="28F24C75" w14:textId="77777777" w:rsidR="00AE0436" w:rsidRPr="004F5B4F" w:rsidRDefault="00AE0436" w:rsidP="00AE0436">
      <w:pPr>
        <w:spacing w:beforeLines="50" w:before="120" w:afterLines="50" w:after="120"/>
        <w:jc w:val="center"/>
        <w:outlineLvl w:val="0"/>
        <w:rPr>
          <w:rFonts w:ascii="黑体" w:eastAsia="黑体" w:hAnsi="黑体" w:cs="黑体"/>
          <w:szCs w:val="21"/>
        </w:rPr>
      </w:pPr>
      <w:r w:rsidRPr="004F5B4F">
        <w:rPr>
          <w:rFonts w:ascii="黑体" w:eastAsia="黑体" w:hAnsi="黑体" w:cs="黑体" w:hint="eastAsia"/>
          <w:szCs w:val="21"/>
        </w:rPr>
        <w:t xml:space="preserve">表1  </w:t>
      </w:r>
      <w:r w:rsidRPr="004F5B4F">
        <w:rPr>
          <w:rFonts w:ascii="黑体" w:eastAsia="黑体" w:hAnsi="黑体" w:cs="黑体" w:hint="eastAsia"/>
          <w:bCs/>
          <w:szCs w:val="21"/>
        </w:rPr>
        <w:t>标准起草单位及工作分工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6"/>
        <w:gridCol w:w="3437"/>
        <w:gridCol w:w="4308"/>
      </w:tblGrid>
      <w:tr w:rsidR="004F5B4F" w:rsidRPr="004F5B4F" w14:paraId="006066BB" w14:textId="77777777" w:rsidTr="002A10B8">
        <w:trPr>
          <w:jc w:val="center"/>
        </w:trPr>
        <w:tc>
          <w:tcPr>
            <w:tcW w:w="1320" w:type="dxa"/>
            <w:vAlign w:val="center"/>
          </w:tcPr>
          <w:p w14:paraId="215C62E8"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成员</w:t>
            </w:r>
          </w:p>
        </w:tc>
        <w:tc>
          <w:tcPr>
            <w:tcW w:w="3450" w:type="dxa"/>
            <w:vAlign w:val="center"/>
          </w:tcPr>
          <w:p w14:paraId="704B1580" w14:textId="77777777" w:rsidR="00AE0436" w:rsidRPr="004F5B4F" w:rsidRDefault="00AE0436" w:rsidP="002A10B8">
            <w:pPr>
              <w:spacing w:line="360" w:lineRule="exact"/>
              <w:jc w:val="center"/>
              <w:rPr>
                <w:rFonts w:ascii="宋体" w:cs="宋体"/>
                <w:sz w:val="18"/>
                <w:szCs w:val="18"/>
              </w:rPr>
            </w:pPr>
            <w:r w:rsidRPr="004F5B4F">
              <w:rPr>
                <w:rFonts w:ascii="宋体" w:hAnsi="宋体" w:cs="宋体" w:hint="eastAsia"/>
                <w:sz w:val="18"/>
                <w:szCs w:val="18"/>
              </w:rPr>
              <w:t>单位名称</w:t>
            </w:r>
          </w:p>
        </w:tc>
        <w:tc>
          <w:tcPr>
            <w:tcW w:w="4325" w:type="dxa"/>
            <w:vAlign w:val="center"/>
          </w:tcPr>
          <w:p w14:paraId="0B84CAB0" w14:textId="77777777" w:rsidR="00AE0436" w:rsidRPr="004F5B4F" w:rsidRDefault="00AE0436" w:rsidP="002A10B8">
            <w:pPr>
              <w:spacing w:line="360" w:lineRule="exact"/>
              <w:jc w:val="center"/>
              <w:rPr>
                <w:rFonts w:ascii="宋体" w:hAnsi="宋体" w:cs="宋体"/>
                <w:sz w:val="18"/>
                <w:szCs w:val="18"/>
              </w:rPr>
            </w:pPr>
            <w:r w:rsidRPr="004F5B4F">
              <w:rPr>
                <w:rFonts w:ascii="宋体" w:hAnsi="宋体" w:cs="宋体" w:hint="eastAsia"/>
                <w:sz w:val="18"/>
                <w:szCs w:val="18"/>
              </w:rPr>
              <w:t>分</w:t>
            </w:r>
            <w:r w:rsidRPr="004F5B4F">
              <w:rPr>
                <w:rFonts w:ascii="宋体" w:hAnsi="宋体" w:cs="宋体"/>
                <w:sz w:val="18"/>
                <w:szCs w:val="18"/>
              </w:rPr>
              <w:t xml:space="preserve">  </w:t>
            </w:r>
            <w:r w:rsidRPr="004F5B4F">
              <w:rPr>
                <w:rFonts w:ascii="宋体" w:hAnsi="宋体" w:cs="宋体" w:hint="eastAsia"/>
                <w:sz w:val="18"/>
                <w:szCs w:val="18"/>
              </w:rPr>
              <w:t>工</w:t>
            </w:r>
          </w:p>
        </w:tc>
      </w:tr>
      <w:tr w:rsidR="004F5B4F" w:rsidRPr="004F5B4F" w14:paraId="7F94771B" w14:textId="77777777" w:rsidTr="002A10B8">
        <w:trPr>
          <w:trHeight w:val="1068"/>
          <w:jc w:val="center"/>
        </w:trPr>
        <w:tc>
          <w:tcPr>
            <w:tcW w:w="1320" w:type="dxa"/>
            <w:vAlign w:val="center"/>
          </w:tcPr>
          <w:p w14:paraId="0D51CE88" w14:textId="77777777" w:rsidR="00AE0436" w:rsidRPr="004F5B4F" w:rsidRDefault="00AE0436" w:rsidP="002A10B8">
            <w:pPr>
              <w:spacing w:line="360" w:lineRule="exact"/>
              <w:jc w:val="center"/>
              <w:rPr>
                <w:rFonts w:ascii="宋体" w:cs="宋体"/>
                <w:sz w:val="18"/>
                <w:szCs w:val="18"/>
              </w:rPr>
            </w:pPr>
            <w:r w:rsidRPr="004F5B4F">
              <w:rPr>
                <w:rFonts w:ascii="宋体" w:hAnsi="宋体" w:cs="宋体" w:hint="eastAsia"/>
                <w:sz w:val="18"/>
                <w:szCs w:val="18"/>
              </w:rPr>
              <w:t>组长单位</w:t>
            </w:r>
          </w:p>
        </w:tc>
        <w:tc>
          <w:tcPr>
            <w:tcW w:w="3450" w:type="dxa"/>
            <w:vAlign w:val="center"/>
          </w:tcPr>
          <w:p w14:paraId="166CEC89" w14:textId="77777777" w:rsidR="00AE0436" w:rsidRPr="004F5B4F" w:rsidRDefault="00AE0436" w:rsidP="002A10B8">
            <w:pPr>
              <w:spacing w:line="360" w:lineRule="exact"/>
              <w:jc w:val="center"/>
              <w:rPr>
                <w:rFonts w:ascii="宋体" w:cs="宋体"/>
                <w:sz w:val="18"/>
                <w:szCs w:val="18"/>
              </w:rPr>
            </w:pPr>
            <w:r w:rsidRPr="004F5B4F">
              <w:rPr>
                <w:rFonts w:ascii="宋体" w:hAnsi="宋体" w:cs="宋体" w:hint="eastAsia"/>
                <w:sz w:val="18"/>
                <w:szCs w:val="18"/>
              </w:rPr>
              <w:t>广东德冠薄膜新材料股份有限公司</w:t>
            </w:r>
          </w:p>
        </w:tc>
        <w:tc>
          <w:tcPr>
            <w:tcW w:w="4325" w:type="dxa"/>
            <w:vAlign w:val="center"/>
          </w:tcPr>
          <w:p w14:paraId="6BBAFD4E" w14:textId="77777777" w:rsidR="00AE0436" w:rsidRPr="004F5B4F" w:rsidRDefault="00AE0436" w:rsidP="002A10B8">
            <w:pPr>
              <w:spacing w:line="360" w:lineRule="exact"/>
              <w:jc w:val="left"/>
              <w:rPr>
                <w:rFonts w:ascii="宋体" w:hAnsi="宋体" w:cs="宋体"/>
                <w:sz w:val="18"/>
                <w:szCs w:val="18"/>
              </w:rPr>
            </w:pPr>
            <w:r w:rsidRPr="004F5B4F">
              <w:rPr>
                <w:rFonts w:ascii="宋体" w:hAnsi="宋体" w:cs="宋体" w:hint="eastAsia"/>
                <w:sz w:val="18"/>
                <w:szCs w:val="18"/>
              </w:rPr>
              <w:t>负责完成标准各阶段文件的编写、修改，标准项目计划进度制定及控制，以及与其他单位的沟通协调</w:t>
            </w:r>
          </w:p>
        </w:tc>
      </w:tr>
      <w:tr w:rsidR="004F5B4F" w:rsidRPr="004F5B4F" w14:paraId="42E90E2C" w14:textId="77777777" w:rsidTr="002A10B8">
        <w:trPr>
          <w:jc w:val="center"/>
        </w:trPr>
        <w:tc>
          <w:tcPr>
            <w:tcW w:w="1320" w:type="dxa"/>
            <w:vMerge w:val="restart"/>
            <w:vAlign w:val="center"/>
          </w:tcPr>
          <w:p w14:paraId="7DAA4044" w14:textId="77777777" w:rsidR="00AE0436" w:rsidRPr="004F5B4F" w:rsidRDefault="00AE0436" w:rsidP="002A10B8">
            <w:pPr>
              <w:spacing w:line="360" w:lineRule="exact"/>
              <w:jc w:val="center"/>
              <w:rPr>
                <w:rFonts w:ascii="宋体" w:cs="宋体"/>
                <w:sz w:val="18"/>
                <w:szCs w:val="18"/>
              </w:rPr>
            </w:pPr>
            <w:r w:rsidRPr="004F5B4F">
              <w:rPr>
                <w:rFonts w:ascii="宋体" w:hAnsi="宋体" w:cs="宋体" w:hint="eastAsia"/>
                <w:sz w:val="18"/>
                <w:szCs w:val="18"/>
              </w:rPr>
              <w:t>副组长单位</w:t>
            </w:r>
          </w:p>
        </w:tc>
        <w:tc>
          <w:tcPr>
            <w:tcW w:w="3450" w:type="dxa"/>
            <w:vAlign w:val="center"/>
          </w:tcPr>
          <w:p w14:paraId="07705B7B"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温州市金田塑业有限公司</w:t>
            </w:r>
          </w:p>
        </w:tc>
        <w:tc>
          <w:tcPr>
            <w:tcW w:w="4325" w:type="dxa"/>
            <w:vMerge w:val="restart"/>
            <w:vAlign w:val="center"/>
          </w:tcPr>
          <w:p w14:paraId="7C722B03" w14:textId="77777777" w:rsidR="00AE0436" w:rsidRPr="004F5B4F" w:rsidRDefault="00AE0436" w:rsidP="002A10B8">
            <w:pPr>
              <w:spacing w:line="360" w:lineRule="exact"/>
              <w:jc w:val="left"/>
              <w:rPr>
                <w:rFonts w:ascii="宋体" w:hAnsi="宋体" w:cs="宋体"/>
                <w:sz w:val="18"/>
                <w:szCs w:val="18"/>
              </w:rPr>
            </w:pPr>
            <w:r w:rsidRPr="004F5B4F">
              <w:rPr>
                <w:rFonts w:ascii="宋体" w:hAnsi="宋体" w:cs="宋体" w:hint="eastAsia"/>
                <w:sz w:val="18"/>
                <w:szCs w:val="18"/>
              </w:rPr>
              <w:t>协助组长单位完成标准各阶段文件的修改，按期完成项目负责人分派的工作任务（样品检测、数据收集、试验方法验证等）</w:t>
            </w:r>
          </w:p>
        </w:tc>
      </w:tr>
      <w:tr w:rsidR="004F5B4F" w:rsidRPr="004F5B4F" w14:paraId="114A3CA4" w14:textId="77777777" w:rsidTr="002A10B8">
        <w:trPr>
          <w:jc w:val="center"/>
        </w:trPr>
        <w:tc>
          <w:tcPr>
            <w:tcW w:w="1320" w:type="dxa"/>
            <w:vMerge/>
            <w:vAlign w:val="center"/>
          </w:tcPr>
          <w:p w14:paraId="01D18009"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5D2988C6"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福建福融新材料有限公司</w:t>
            </w:r>
          </w:p>
        </w:tc>
        <w:tc>
          <w:tcPr>
            <w:tcW w:w="4325" w:type="dxa"/>
            <w:vMerge/>
            <w:vAlign w:val="center"/>
          </w:tcPr>
          <w:p w14:paraId="1D70F3EB" w14:textId="77777777" w:rsidR="00AE0436" w:rsidRPr="004F5B4F" w:rsidRDefault="00AE0436" w:rsidP="002A10B8">
            <w:pPr>
              <w:spacing w:line="360" w:lineRule="exact"/>
              <w:jc w:val="center"/>
              <w:rPr>
                <w:sz w:val="18"/>
                <w:szCs w:val="18"/>
              </w:rPr>
            </w:pPr>
          </w:p>
        </w:tc>
      </w:tr>
      <w:tr w:rsidR="004F5B4F" w:rsidRPr="004F5B4F" w14:paraId="520E74FE" w14:textId="77777777" w:rsidTr="002A10B8">
        <w:trPr>
          <w:jc w:val="center"/>
        </w:trPr>
        <w:tc>
          <w:tcPr>
            <w:tcW w:w="1320" w:type="dxa"/>
            <w:vMerge/>
            <w:vAlign w:val="center"/>
          </w:tcPr>
          <w:p w14:paraId="680510E1"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25657583"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佛山佛塑科技集团股份有限公司</w:t>
            </w:r>
          </w:p>
        </w:tc>
        <w:tc>
          <w:tcPr>
            <w:tcW w:w="4325" w:type="dxa"/>
            <w:vMerge/>
            <w:vAlign w:val="center"/>
          </w:tcPr>
          <w:p w14:paraId="4059DA09" w14:textId="77777777" w:rsidR="00AE0436" w:rsidRPr="004F5B4F" w:rsidRDefault="00AE0436" w:rsidP="002A10B8">
            <w:pPr>
              <w:spacing w:line="360" w:lineRule="exact"/>
              <w:jc w:val="center"/>
              <w:rPr>
                <w:sz w:val="18"/>
                <w:szCs w:val="18"/>
              </w:rPr>
            </w:pPr>
          </w:p>
        </w:tc>
      </w:tr>
      <w:tr w:rsidR="004F5B4F" w:rsidRPr="004F5B4F" w14:paraId="377578C9" w14:textId="77777777" w:rsidTr="002A10B8">
        <w:trPr>
          <w:jc w:val="center"/>
        </w:trPr>
        <w:tc>
          <w:tcPr>
            <w:tcW w:w="1320" w:type="dxa"/>
            <w:vMerge w:val="restart"/>
            <w:vAlign w:val="center"/>
          </w:tcPr>
          <w:p w14:paraId="0FAB196E" w14:textId="77777777" w:rsidR="00AE0436" w:rsidRPr="004F5B4F" w:rsidRDefault="00AE0436" w:rsidP="002A10B8">
            <w:pPr>
              <w:spacing w:line="360" w:lineRule="exact"/>
              <w:jc w:val="center"/>
              <w:rPr>
                <w:rFonts w:ascii="宋体" w:cs="宋体"/>
                <w:sz w:val="18"/>
                <w:szCs w:val="18"/>
              </w:rPr>
            </w:pPr>
            <w:r w:rsidRPr="004F5B4F">
              <w:rPr>
                <w:rFonts w:ascii="宋体" w:hAnsi="宋体" w:cs="宋体" w:hint="eastAsia"/>
                <w:sz w:val="18"/>
                <w:szCs w:val="18"/>
              </w:rPr>
              <w:t>成员单位</w:t>
            </w:r>
          </w:p>
        </w:tc>
        <w:tc>
          <w:tcPr>
            <w:tcW w:w="3450" w:type="dxa"/>
            <w:vAlign w:val="center"/>
          </w:tcPr>
          <w:p w14:paraId="31FB4CAE" w14:textId="77777777" w:rsidR="00AE0436" w:rsidRPr="004F5B4F" w:rsidRDefault="00AE0436" w:rsidP="002A10B8">
            <w:pPr>
              <w:spacing w:line="360" w:lineRule="exact"/>
              <w:jc w:val="center"/>
              <w:rPr>
                <w:rFonts w:ascii="宋体" w:hAnsi="宋体" w:cs="宋体"/>
                <w:sz w:val="18"/>
                <w:szCs w:val="18"/>
              </w:rPr>
            </w:pPr>
            <w:r w:rsidRPr="004F5B4F">
              <w:rPr>
                <w:rFonts w:ascii="宋体" w:hAnsi="宋体" w:cs="宋体" w:hint="eastAsia"/>
                <w:sz w:val="18"/>
                <w:szCs w:val="18"/>
              </w:rPr>
              <w:t>陶氏化学（中国）投资有限公司</w:t>
            </w:r>
          </w:p>
        </w:tc>
        <w:tc>
          <w:tcPr>
            <w:tcW w:w="4325" w:type="dxa"/>
            <w:vMerge w:val="restart"/>
            <w:vAlign w:val="center"/>
          </w:tcPr>
          <w:p w14:paraId="10B98023" w14:textId="77777777" w:rsidR="00AE0436" w:rsidRPr="004F5B4F" w:rsidRDefault="00AE0436" w:rsidP="002A10B8">
            <w:pPr>
              <w:spacing w:line="360" w:lineRule="exact"/>
              <w:jc w:val="left"/>
              <w:rPr>
                <w:sz w:val="18"/>
                <w:szCs w:val="18"/>
              </w:rPr>
            </w:pPr>
            <w:r w:rsidRPr="004F5B4F">
              <w:rPr>
                <w:rFonts w:ascii="宋体" w:hAnsi="宋体" w:cs="宋体" w:hint="eastAsia"/>
                <w:sz w:val="18"/>
                <w:szCs w:val="18"/>
              </w:rPr>
              <w:t>协助组长单位完成标准各阶段工作，按期完成项目负责人分派的工作任务（样品物性检测，验证物性试验方法等）</w:t>
            </w:r>
          </w:p>
        </w:tc>
      </w:tr>
      <w:tr w:rsidR="004F5B4F" w:rsidRPr="004F5B4F" w14:paraId="6612482C" w14:textId="77777777" w:rsidTr="002A10B8">
        <w:trPr>
          <w:jc w:val="center"/>
        </w:trPr>
        <w:tc>
          <w:tcPr>
            <w:tcW w:w="1320" w:type="dxa"/>
            <w:vMerge/>
            <w:vAlign w:val="center"/>
          </w:tcPr>
          <w:p w14:paraId="30A78818"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261CC8BA" w14:textId="77777777" w:rsidR="00AE0436" w:rsidRPr="004F5B4F" w:rsidRDefault="00AE0436" w:rsidP="002A10B8">
            <w:pPr>
              <w:spacing w:line="360" w:lineRule="exact"/>
              <w:jc w:val="center"/>
              <w:rPr>
                <w:rFonts w:ascii="宋体" w:hAnsi="宋体"/>
                <w:sz w:val="18"/>
                <w:szCs w:val="18"/>
              </w:rPr>
            </w:pPr>
            <w:r w:rsidRPr="004F5B4F">
              <w:rPr>
                <w:rFonts w:ascii="宋体" w:hAnsi="宋体" w:cs="宋体" w:hint="eastAsia"/>
                <w:sz w:val="18"/>
                <w:szCs w:val="18"/>
              </w:rPr>
              <w:t>广东威孚包装材料有限公司</w:t>
            </w:r>
          </w:p>
        </w:tc>
        <w:tc>
          <w:tcPr>
            <w:tcW w:w="4325" w:type="dxa"/>
            <w:vMerge/>
            <w:vAlign w:val="center"/>
          </w:tcPr>
          <w:p w14:paraId="394D5067" w14:textId="77777777" w:rsidR="00AE0436" w:rsidRPr="004F5B4F" w:rsidRDefault="00AE0436" w:rsidP="002A10B8">
            <w:pPr>
              <w:spacing w:line="360" w:lineRule="exact"/>
              <w:jc w:val="center"/>
              <w:rPr>
                <w:sz w:val="18"/>
                <w:szCs w:val="18"/>
              </w:rPr>
            </w:pPr>
          </w:p>
        </w:tc>
      </w:tr>
      <w:tr w:rsidR="004F5B4F" w:rsidRPr="004F5B4F" w14:paraId="6938EB73" w14:textId="77777777" w:rsidTr="002A10B8">
        <w:trPr>
          <w:jc w:val="center"/>
        </w:trPr>
        <w:tc>
          <w:tcPr>
            <w:tcW w:w="1320" w:type="dxa"/>
            <w:vMerge/>
            <w:vAlign w:val="center"/>
          </w:tcPr>
          <w:p w14:paraId="6667A822"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31AA0CA0" w14:textId="77777777" w:rsidR="00AE0436" w:rsidRPr="004F5B4F" w:rsidRDefault="00AE0436" w:rsidP="002A10B8">
            <w:pPr>
              <w:spacing w:line="360" w:lineRule="exact"/>
              <w:jc w:val="center"/>
              <w:rPr>
                <w:rFonts w:ascii="宋体" w:hAnsi="宋体" w:cs="宋体"/>
                <w:sz w:val="18"/>
                <w:szCs w:val="18"/>
              </w:rPr>
            </w:pPr>
            <w:r w:rsidRPr="004F5B4F">
              <w:rPr>
                <w:rFonts w:ascii="宋体" w:cs="宋体" w:hint="eastAsia"/>
                <w:sz w:val="18"/>
                <w:szCs w:val="18"/>
              </w:rPr>
              <w:t>山东顺凯复合材料有限公司</w:t>
            </w:r>
          </w:p>
        </w:tc>
        <w:tc>
          <w:tcPr>
            <w:tcW w:w="4325" w:type="dxa"/>
            <w:vMerge/>
            <w:vAlign w:val="center"/>
          </w:tcPr>
          <w:p w14:paraId="63B31BA8" w14:textId="77777777" w:rsidR="00AE0436" w:rsidRPr="004F5B4F" w:rsidRDefault="00AE0436" w:rsidP="002A10B8">
            <w:pPr>
              <w:spacing w:line="360" w:lineRule="exact"/>
              <w:jc w:val="center"/>
              <w:rPr>
                <w:sz w:val="18"/>
                <w:szCs w:val="18"/>
              </w:rPr>
            </w:pPr>
          </w:p>
        </w:tc>
      </w:tr>
      <w:tr w:rsidR="004F5B4F" w:rsidRPr="004F5B4F" w14:paraId="6E19ED06" w14:textId="77777777" w:rsidTr="002A10B8">
        <w:trPr>
          <w:jc w:val="center"/>
        </w:trPr>
        <w:tc>
          <w:tcPr>
            <w:tcW w:w="1320" w:type="dxa"/>
            <w:vMerge/>
            <w:vAlign w:val="center"/>
          </w:tcPr>
          <w:p w14:paraId="47AD7870"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64F23C79"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江苏丰远新材料科技有限公司</w:t>
            </w:r>
          </w:p>
        </w:tc>
        <w:tc>
          <w:tcPr>
            <w:tcW w:w="4325" w:type="dxa"/>
            <w:vMerge/>
            <w:vAlign w:val="center"/>
          </w:tcPr>
          <w:p w14:paraId="3C06DB5A" w14:textId="77777777" w:rsidR="00AE0436" w:rsidRPr="004F5B4F" w:rsidRDefault="00AE0436" w:rsidP="002A10B8">
            <w:pPr>
              <w:spacing w:line="360" w:lineRule="exact"/>
              <w:jc w:val="center"/>
              <w:rPr>
                <w:sz w:val="18"/>
                <w:szCs w:val="18"/>
              </w:rPr>
            </w:pPr>
          </w:p>
        </w:tc>
      </w:tr>
      <w:tr w:rsidR="004F5B4F" w:rsidRPr="004F5B4F" w14:paraId="2FD6A719" w14:textId="77777777" w:rsidTr="002A10B8">
        <w:trPr>
          <w:jc w:val="center"/>
        </w:trPr>
        <w:tc>
          <w:tcPr>
            <w:tcW w:w="1320" w:type="dxa"/>
            <w:vMerge/>
            <w:vAlign w:val="center"/>
          </w:tcPr>
          <w:p w14:paraId="73A6FD82"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685847A7" w14:textId="10F57285"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 xml:space="preserve">　</w:t>
            </w:r>
            <w:r w:rsidR="00E63563" w:rsidRPr="004F5B4F">
              <w:rPr>
                <w:rFonts w:ascii="宋体" w:cs="宋体"/>
                <w:sz w:val="18"/>
                <w:szCs w:val="18"/>
              </w:rPr>
              <w:t>北京市产品质量监督检验研究院</w:t>
            </w:r>
            <w:r w:rsidR="00E63563" w:rsidRPr="004F5B4F">
              <w:t> </w:t>
            </w:r>
          </w:p>
        </w:tc>
        <w:tc>
          <w:tcPr>
            <w:tcW w:w="4325" w:type="dxa"/>
            <w:vMerge/>
            <w:vAlign w:val="center"/>
          </w:tcPr>
          <w:p w14:paraId="1DC1D35F" w14:textId="77777777" w:rsidR="00AE0436" w:rsidRPr="004F5B4F" w:rsidRDefault="00AE0436" w:rsidP="002A10B8">
            <w:pPr>
              <w:spacing w:line="360" w:lineRule="exact"/>
              <w:jc w:val="center"/>
              <w:rPr>
                <w:sz w:val="18"/>
                <w:szCs w:val="18"/>
              </w:rPr>
            </w:pPr>
          </w:p>
        </w:tc>
      </w:tr>
      <w:tr w:rsidR="004F5B4F" w:rsidRPr="004F5B4F" w14:paraId="2C7A3E96" w14:textId="77777777" w:rsidTr="002A10B8">
        <w:trPr>
          <w:jc w:val="center"/>
        </w:trPr>
        <w:tc>
          <w:tcPr>
            <w:tcW w:w="1320" w:type="dxa"/>
            <w:vMerge/>
            <w:vAlign w:val="center"/>
          </w:tcPr>
          <w:p w14:paraId="58D53DC7"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07AFD104"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瑞安市东威塑胶有限公司</w:t>
            </w:r>
          </w:p>
        </w:tc>
        <w:tc>
          <w:tcPr>
            <w:tcW w:w="4325" w:type="dxa"/>
            <w:vMerge w:val="restart"/>
            <w:vAlign w:val="center"/>
          </w:tcPr>
          <w:p w14:paraId="7EF23222" w14:textId="77777777" w:rsidR="00AE0436" w:rsidRPr="004F5B4F" w:rsidRDefault="00AE0436" w:rsidP="002A10B8">
            <w:pPr>
              <w:spacing w:line="360" w:lineRule="exact"/>
              <w:rPr>
                <w:sz w:val="18"/>
                <w:szCs w:val="18"/>
              </w:rPr>
            </w:pPr>
            <w:r w:rsidRPr="004F5B4F">
              <w:rPr>
                <w:rFonts w:ascii="宋体" w:hAnsi="宋体" w:cs="宋体" w:hint="eastAsia"/>
                <w:sz w:val="18"/>
                <w:szCs w:val="18"/>
              </w:rPr>
              <w:t>按阶段完成标准草案内容意见反馈并参加各阶段标准草案研讨</w:t>
            </w:r>
          </w:p>
        </w:tc>
      </w:tr>
      <w:tr w:rsidR="004F5B4F" w:rsidRPr="004F5B4F" w14:paraId="30F7D07A" w14:textId="77777777" w:rsidTr="002A10B8">
        <w:trPr>
          <w:trHeight w:val="336"/>
          <w:jc w:val="center"/>
        </w:trPr>
        <w:tc>
          <w:tcPr>
            <w:tcW w:w="1320" w:type="dxa"/>
            <w:vMerge/>
            <w:vAlign w:val="center"/>
          </w:tcPr>
          <w:p w14:paraId="68BFBA42"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1E5977E8"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福建技术师范学院</w:t>
            </w:r>
          </w:p>
        </w:tc>
        <w:tc>
          <w:tcPr>
            <w:tcW w:w="4325" w:type="dxa"/>
            <w:vMerge/>
            <w:vAlign w:val="center"/>
          </w:tcPr>
          <w:p w14:paraId="6959B168" w14:textId="77777777" w:rsidR="00AE0436" w:rsidRPr="004F5B4F" w:rsidRDefault="00AE0436" w:rsidP="002A10B8">
            <w:pPr>
              <w:spacing w:line="360" w:lineRule="exact"/>
              <w:rPr>
                <w:sz w:val="18"/>
                <w:szCs w:val="18"/>
              </w:rPr>
            </w:pPr>
          </w:p>
        </w:tc>
      </w:tr>
      <w:tr w:rsidR="004F5B4F" w:rsidRPr="004F5B4F" w14:paraId="6F58364A" w14:textId="77777777" w:rsidTr="002A10B8">
        <w:trPr>
          <w:trHeight w:val="399"/>
          <w:jc w:val="center"/>
        </w:trPr>
        <w:tc>
          <w:tcPr>
            <w:tcW w:w="1320" w:type="dxa"/>
            <w:vMerge/>
            <w:vAlign w:val="center"/>
          </w:tcPr>
          <w:p w14:paraId="2E05AF2A"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2B1DA5BE" w14:textId="77777777" w:rsidR="00AE0436" w:rsidRPr="004F5B4F" w:rsidRDefault="00AE0436" w:rsidP="002A10B8">
            <w:pPr>
              <w:spacing w:line="360" w:lineRule="exact"/>
              <w:jc w:val="center"/>
              <w:rPr>
                <w:rFonts w:ascii="宋体" w:cs="宋体"/>
                <w:sz w:val="18"/>
                <w:szCs w:val="18"/>
              </w:rPr>
            </w:pPr>
            <w:r w:rsidRPr="004F5B4F">
              <w:rPr>
                <w:rFonts w:ascii="宋体" w:cs="宋体" w:hint="eastAsia"/>
                <w:sz w:val="18"/>
                <w:szCs w:val="18"/>
              </w:rPr>
              <w:t>启明新材料股份有限公司</w:t>
            </w:r>
          </w:p>
        </w:tc>
        <w:tc>
          <w:tcPr>
            <w:tcW w:w="4325" w:type="dxa"/>
            <w:vMerge/>
            <w:vAlign w:val="center"/>
          </w:tcPr>
          <w:p w14:paraId="2B6C2871" w14:textId="77777777" w:rsidR="00AE0436" w:rsidRPr="004F5B4F" w:rsidRDefault="00AE0436" w:rsidP="002A10B8">
            <w:pPr>
              <w:spacing w:line="360" w:lineRule="exact"/>
              <w:rPr>
                <w:sz w:val="18"/>
                <w:szCs w:val="18"/>
              </w:rPr>
            </w:pPr>
          </w:p>
        </w:tc>
      </w:tr>
      <w:tr w:rsidR="004F5B4F" w:rsidRPr="004F5B4F" w14:paraId="3BB5D6BC" w14:textId="77777777" w:rsidTr="002A10B8">
        <w:trPr>
          <w:jc w:val="center"/>
        </w:trPr>
        <w:tc>
          <w:tcPr>
            <w:tcW w:w="1320" w:type="dxa"/>
            <w:vMerge/>
            <w:vAlign w:val="center"/>
          </w:tcPr>
          <w:p w14:paraId="26279A6A"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585B8CC7" w14:textId="77777777" w:rsidR="00AE0436" w:rsidRPr="004F5B4F" w:rsidRDefault="00AE0436" w:rsidP="002A10B8">
            <w:pPr>
              <w:spacing w:line="360" w:lineRule="exact"/>
              <w:jc w:val="center"/>
              <w:rPr>
                <w:rFonts w:ascii="宋体" w:hAnsi="宋体"/>
                <w:sz w:val="18"/>
                <w:szCs w:val="18"/>
              </w:rPr>
            </w:pPr>
            <w:r w:rsidRPr="004F5B4F">
              <w:rPr>
                <w:rFonts w:ascii="宋体" w:hAnsi="宋体" w:hint="eastAsia"/>
                <w:sz w:val="18"/>
                <w:szCs w:val="18"/>
              </w:rPr>
              <w:t>汕头市贝斯特科技有限公司</w:t>
            </w:r>
          </w:p>
        </w:tc>
        <w:tc>
          <w:tcPr>
            <w:tcW w:w="4325" w:type="dxa"/>
            <w:vMerge/>
            <w:vAlign w:val="center"/>
          </w:tcPr>
          <w:p w14:paraId="4B3497F1" w14:textId="77777777" w:rsidR="00AE0436" w:rsidRPr="004F5B4F" w:rsidRDefault="00AE0436" w:rsidP="002A10B8">
            <w:pPr>
              <w:spacing w:line="360" w:lineRule="exact"/>
              <w:rPr>
                <w:sz w:val="18"/>
                <w:szCs w:val="18"/>
              </w:rPr>
            </w:pPr>
          </w:p>
        </w:tc>
      </w:tr>
      <w:tr w:rsidR="004F5B4F" w:rsidRPr="004F5B4F" w14:paraId="665C19BD" w14:textId="77777777" w:rsidTr="002A10B8">
        <w:trPr>
          <w:jc w:val="center"/>
        </w:trPr>
        <w:tc>
          <w:tcPr>
            <w:tcW w:w="1320" w:type="dxa"/>
            <w:vMerge/>
            <w:vAlign w:val="center"/>
          </w:tcPr>
          <w:p w14:paraId="49FBD080"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5C7A8F0C" w14:textId="77777777" w:rsidR="00AE0436" w:rsidRPr="004F5B4F" w:rsidRDefault="00AE0436" w:rsidP="002A10B8">
            <w:pPr>
              <w:spacing w:line="360" w:lineRule="exact"/>
              <w:jc w:val="center"/>
              <w:rPr>
                <w:rFonts w:ascii="宋体" w:hAnsi="宋体" w:cs="宋体"/>
                <w:sz w:val="18"/>
                <w:szCs w:val="18"/>
              </w:rPr>
            </w:pPr>
            <w:r w:rsidRPr="004F5B4F">
              <w:rPr>
                <w:rFonts w:ascii="宋体" w:cs="宋体" w:hint="eastAsia"/>
                <w:sz w:val="18"/>
                <w:szCs w:val="18"/>
              </w:rPr>
              <w:t>金丝楠膜（上海）科技有限公司</w:t>
            </w:r>
          </w:p>
        </w:tc>
        <w:tc>
          <w:tcPr>
            <w:tcW w:w="4325" w:type="dxa"/>
            <w:vMerge/>
            <w:vAlign w:val="center"/>
          </w:tcPr>
          <w:p w14:paraId="64CEA350" w14:textId="77777777" w:rsidR="00AE0436" w:rsidRPr="004F5B4F" w:rsidRDefault="00AE0436" w:rsidP="002A10B8">
            <w:pPr>
              <w:spacing w:line="360" w:lineRule="exact"/>
              <w:jc w:val="center"/>
              <w:rPr>
                <w:sz w:val="18"/>
                <w:szCs w:val="18"/>
              </w:rPr>
            </w:pPr>
          </w:p>
        </w:tc>
      </w:tr>
      <w:tr w:rsidR="004F5B4F" w:rsidRPr="004F5B4F" w14:paraId="2ABB6576" w14:textId="77777777" w:rsidTr="002A10B8">
        <w:trPr>
          <w:jc w:val="center"/>
        </w:trPr>
        <w:tc>
          <w:tcPr>
            <w:tcW w:w="1320" w:type="dxa"/>
            <w:vMerge/>
            <w:vAlign w:val="center"/>
          </w:tcPr>
          <w:p w14:paraId="76545427"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1C2D5CF9" w14:textId="77777777" w:rsidR="00AE0436" w:rsidRPr="004F5B4F" w:rsidRDefault="00AE0436" w:rsidP="002A10B8">
            <w:pPr>
              <w:spacing w:line="360" w:lineRule="exact"/>
              <w:jc w:val="center"/>
              <w:rPr>
                <w:rFonts w:ascii="宋体" w:hAnsi="宋体" w:cs="宋体"/>
                <w:sz w:val="18"/>
                <w:szCs w:val="18"/>
              </w:rPr>
            </w:pPr>
            <w:r w:rsidRPr="004F5B4F">
              <w:rPr>
                <w:rFonts w:ascii="宋体" w:hAnsi="宋体" w:cs="宋体" w:hint="eastAsia"/>
                <w:sz w:val="18"/>
                <w:szCs w:val="18"/>
              </w:rPr>
              <w:t>天津市华恒包装材料有限公司</w:t>
            </w:r>
          </w:p>
        </w:tc>
        <w:tc>
          <w:tcPr>
            <w:tcW w:w="4325" w:type="dxa"/>
            <w:vMerge/>
            <w:vAlign w:val="center"/>
          </w:tcPr>
          <w:p w14:paraId="1354793A" w14:textId="77777777" w:rsidR="00AE0436" w:rsidRPr="004F5B4F" w:rsidRDefault="00AE0436" w:rsidP="002A10B8">
            <w:pPr>
              <w:spacing w:line="360" w:lineRule="exact"/>
              <w:jc w:val="center"/>
              <w:rPr>
                <w:sz w:val="18"/>
                <w:szCs w:val="18"/>
              </w:rPr>
            </w:pPr>
          </w:p>
        </w:tc>
      </w:tr>
      <w:tr w:rsidR="004F5B4F" w:rsidRPr="004F5B4F" w14:paraId="19B581AB" w14:textId="77777777" w:rsidTr="002A10B8">
        <w:trPr>
          <w:trHeight w:val="355"/>
          <w:jc w:val="center"/>
        </w:trPr>
        <w:tc>
          <w:tcPr>
            <w:tcW w:w="1320" w:type="dxa"/>
            <w:vMerge/>
            <w:vAlign w:val="center"/>
          </w:tcPr>
          <w:p w14:paraId="72302CF7" w14:textId="77777777" w:rsidR="00AE0436" w:rsidRPr="004F5B4F" w:rsidRDefault="00AE0436" w:rsidP="002A10B8">
            <w:pPr>
              <w:spacing w:line="360" w:lineRule="exact"/>
              <w:jc w:val="center"/>
              <w:rPr>
                <w:rFonts w:ascii="宋体" w:cs="宋体"/>
                <w:sz w:val="18"/>
                <w:szCs w:val="18"/>
              </w:rPr>
            </w:pPr>
          </w:p>
        </w:tc>
        <w:tc>
          <w:tcPr>
            <w:tcW w:w="3450" w:type="dxa"/>
            <w:vAlign w:val="center"/>
          </w:tcPr>
          <w:p w14:paraId="3D39FC69" w14:textId="77777777" w:rsidR="00AE0436" w:rsidRPr="004F5B4F" w:rsidRDefault="00AE0436" w:rsidP="002A10B8">
            <w:pPr>
              <w:widowControl/>
              <w:snapToGrid w:val="0"/>
              <w:jc w:val="center"/>
              <w:rPr>
                <w:rFonts w:ascii="宋体" w:hAnsi="宋体" w:cs="宋体"/>
                <w:sz w:val="18"/>
                <w:szCs w:val="18"/>
              </w:rPr>
            </w:pPr>
            <w:r w:rsidRPr="004F5B4F">
              <w:rPr>
                <w:rFonts w:ascii="宋体" w:hAnsi="宋体" w:cs="宋体" w:hint="eastAsia"/>
                <w:sz w:val="18"/>
                <w:szCs w:val="18"/>
              </w:rPr>
              <w:t>佛山市汉尊新材料有限公司</w:t>
            </w:r>
          </w:p>
        </w:tc>
        <w:tc>
          <w:tcPr>
            <w:tcW w:w="4325" w:type="dxa"/>
            <w:vMerge/>
            <w:vAlign w:val="center"/>
          </w:tcPr>
          <w:p w14:paraId="74952B92" w14:textId="77777777" w:rsidR="00AE0436" w:rsidRPr="004F5B4F" w:rsidRDefault="00AE0436" w:rsidP="002A10B8">
            <w:pPr>
              <w:spacing w:line="360" w:lineRule="exact"/>
              <w:jc w:val="center"/>
              <w:rPr>
                <w:sz w:val="18"/>
                <w:szCs w:val="18"/>
              </w:rPr>
            </w:pPr>
          </w:p>
        </w:tc>
      </w:tr>
    </w:tbl>
    <w:p w14:paraId="7DB8F9DB" w14:textId="77777777" w:rsidR="00B66229" w:rsidRPr="004F5B4F" w:rsidRDefault="00C860D2" w:rsidP="008D79CC">
      <w:pPr>
        <w:spacing w:line="400" w:lineRule="exact"/>
        <w:rPr>
          <w:rFonts w:ascii="宋体" w:hAnsi="宋体"/>
          <w:b/>
          <w:bCs/>
          <w:kern w:val="36"/>
          <w:szCs w:val="21"/>
        </w:rPr>
      </w:pPr>
      <w:r w:rsidRPr="004F5B4F">
        <w:rPr>
          <w:rFonts w:ascii="宋体" w:hAnsi="宋体" w:hint="eastAsia"/>
          <w:b/>
          <w:bCs/>
          <w:kern w:val="36"/>
          <w:szCs w:val="21"/>
        </w:rPr>
        <w:t>二、</w:t>
      </w:r>
      <w:r w:rsidR="00B66229" w:rsidRPr="004F5B4F">
        <w:rPr>
          <w:rFonts w:ascii="宋体" w:hAnsi="宋体" w:hint="eastAsia"/>
          <w:b/>
          <w:bCs/>
          <w:kern w:val="36"/>
          <w:szCs w:val="21"/>
        </w:rPr>
        <w:t>标准编制原则、确定标准主要内容的依据</w:t>
      </w:r>
    </w:p>
    <w:p w14:paraId="3C5637ED" w14:textId="77777777" w:rsidR="00B66229" w:rsidRPr="004F5B4F" w:rsidRDefault="00C860D2" w:rsidP="008D79CC">
      <w:pPr>
        <w:spacing w:line="400" w:lineRule="exact"/>
        <w:rPr>
          <w:rFonts w:ascii="宋体" w:hAnsi="宋体"/>
          <w:bCs/>
          <w:kern w:val="36"/>
          <w:szCs w:val="21"/>
        </w:rPr>
      </w:pPr>
      <w:r w:rsidRPr="004F5B4F">
        <w:rPr>
          <w:rFonts w:ascii="宋体" w:hAnsi="宋体" w:hint="eastAsia"/>
          <w:b/>
          <w:bCs/>
          <w:kern w:val="36"/>
          <w:szCs w:val="21"/>
        </w:rPr>
        <w:t>1、</w:t>
      </w:r>
      <w:r w:rsidR="00B66229" w:rsidRPr="004F5B4F">
        <w:rPr>
          <w:rFonts w:ascii="宋体" w:hAnsi="宋体" w:hint="eastAsia"/>
          <w:b/>
          <w:bCs/>
          <w:kern w:val="36"/>
          <w:szCs w:val="21"/>
        </w:rPr>
        <w:t>标准编制原则</w:t>
      </w:r>
    </w:p>
    <w:p w14:paraId="52AC5231" w14:textId="527A4B91" w:rsidR="00BF7C44" w:rsidRPr="004F5B4F" w:rsidRDefault="005B5699" w:rsidP="003213D3">
      <w:pPr>
        <w:spacing w:line="400" w:lineRule="exact"/>
        <w:rPr>
          <w:rFonts w:ascii="宋体" w:hAnsi="宋体"/>
          <w:bCs/>
          <w:kern w:val="36"/>
          <w:szCs w:val="21"/>
        </w:rPr>
      </w:pPr>
      <w:r w:rsidRPr="004F5B4F">
        <w:rPr>
          <w:rFonts w:ascii="宋体" w:hAnsi="宋体" w:hint="eastAsia"/>
          <w:bCs/>
          <w:kern w:val="36"/>
          <w:szCs w:val="21"/>
        </w:rPr>
        <w:t>（1）</w:t>
      </w:r>
      <w:r w:rsidR="000E7C41" w:rsidRPr="004F5B4F">
        <w:rPr>
          <w:rFonts w:ascii="宋体" w:hAnsi="宋体" w:hint="eastAsia"/>
          <w:bCs/>
          <w:kern w:val="36"/>
          <w:szCs w:val="21"/>
        </w:rPr>
        <w:t>本</w:t>
      </w:r>
      <w:r w:rsidR="00D565C4" w:rsidRPr="004F5B4F">
        <w:rPr>
          <w:rFonts w:ascii="宋体" w:hAnsi="宋体" w:hint="eastAsia"/>
          <w:bCs/>
          <w:kern w:val="36"/>
          <w:szCs w:val="21"/>
        </w:rPr>
        <w:t>文件</w:t>
      </w:r>
      <w:r w:rsidR="00BF7C44" w:rsidRPr="004F5B4F">
        <w:rPr>
          <w:rFonts w:ascii="宋体" w:hAnsi="宋体" w:hint="eastAsia"/>
          <w:bCs/>
          <w:kern w:val="36"/>
          <w:szCs w:val="21"/>
        </w:rPr>
        <w:t>依据</w:t>
      </w:r>
      <w:r w:rsidR="000E7C41" w:rsidRPr="004F5B4F">
        <w:rPr>
          <w:rFonts w:ascii="宋体" w:hAnsi="宋体" w:hint="eastAsia"/>
          <w:bCs/>
          <w:kern w:val="36"/>
          <w:szCs w:val="21"/>
        </w:rPr>
        <w:t>GB/T 1.1</w:t>
      </w:r>
      <w:r w:rsidR="003213D3" w:rsidRPr="004F5B4F">
        <w:rPr>
          <w:rFonts w:ascii="宋体" w:hAnsi="宋体" w:hint="eastAsia"/>
          <w:bCs/>
          <w:kern w:val="36"/>
          <w:szCs w:val="21"/>
        </w:rPr>
        <w:t>和GB</w:t>
      </w:r>
      <w:r w:rsidR="003213D3" w:rsidRPr="004F5B4F">
        <w:rPr>
          <w:rFonts w:ascii="宋体" w:hAnsi="宋体"/>
          <w:bCs/>
          <w:kern w:val="36"/>
          <w:szCs w:val="21"/>
        </w:rPr>
        <w:t>/T 10003-2008</w:t>
      </w:r>
      <w:r w:rsidR="000E7C41" w:rsidRPr="004F5B4F">
        <w:rPr>
          <w:rFonts w:ascii="宋体" w:hAnsi="宋体" w:hint="eastAsia"/>
          <w:bCs/>
          <w:kern w:val="36"/>
          <w:szCs w:val="21"/>
        </w:rPr>
        <w:t>要求进行编制。</w:t>
      </w:r>
    </w:p>
    <w:p w14:paraId="56897E50" w14:textId="2E9129A4" w:rsidR="003213D3" w:rsidRPr="004F5B4F" w:rsidRDefault="003213D3" w:rsidP="003213D3">
      <w:pPr>
        <w:spacing w:line="360" w:lineRule="auto"/>
        <w:rPr>
          <w:rFonts w:ascii="宋体" w:hAnsi="宋体"/>
          <w:bCs/>
          <w:kern w:val="36"/>
          <w:szCs w:val="21"/>
        </w:rPr>
      </w:pPr>
      <w:r w:rsidRPr="004F5B4F">
        <w:rPr>
          <w:rFonts w:ascii="宋体" w:hAnsi="宋体" w:hint="eastAsia"/>
          <w:bCs/>
          <w:kern w:val="36"/>
          <w:szCs w:val="21"/>
        </w:rPr>
        <w:t>（2）立足双向拉伸聚乙烯（BOPE）薄膜研发和生产的现状、产品的应用要求。</w:t>
      </w:r>
    </w:p>
    <w:p w14:paraId="1FE1C46E" w14:textId="46891E2D" w:rsidR="003213D3" w:rsidRPr="004F5B4F" w:rsidRDefault="003213D3" w:rsidP="003213D3">
      <w:pPr>
        <w:spacing w:line="360" w:lineRule="auto"/>
        <w:rPr>
          <w:rFonts w:ascii="宋体" w:hAnsi="宋体"/>
          <w:bCs/>
          <w:kern w:val="36"/>
          <w:szCs w:val="21"/>
        </w:rPr>
      </w:pPr>
      <w:r w:rsidRPr="004F5B4F">
        <w:rPr>
          <w:rFonts w:ascii="宋体" w:hAnsi="宋体" w:hint="eastAsia"/>
          <w:bCs/>
          <w:kern w:val="36"/>
          <w:szCs w:val="21"/>
        </w:rPr>
        <w:t>（3）广泛吸纳</w:t>
      </w:r>
      <w:r w:rsidR="00073680" w:rsidRPr="004F5B4F">
        <w:rPr>
          <w:rFonts w:ascii="宋体" w:hAnsi="宋体" w:hint="eastAsia"/>
          <w:bCs/>
          <w:kern w:val="36"/>
          <w:szCs w:val="21"/>
        </w:rPr>
        <w:t>双向拉伸聚乙烯（BOPE）薄膜</w:t>
      </w:r>
      <w:r w:rsidRPr="004F5B4F">
        <w:rPr>
          <w:rFonts w:ascii="宋体" w:hAnsi="宋体" w:hint="eastAsia"/>
          <w:bCs/>
          <w:kern w:val="36"/>
          <w:szCs w:val="21"/>
        </w:rPr>
        <w:t>生产</w:t>
      </w:r>
      <w:r w:rsidR="006E2771" w:rsidRPr="004F5B4F">
        <w:rPr>
          <w:rFonts w:ascii="宋体" w:hAnsi="宋体" w:hint="eastAsia"/>
          <w:bCs/>
          <w:kern w:val="36"/>
          <w:szCs w:val="21"/>
        </w:rPr>
        <w:t>、</w:t>
      </w:r>
      <w:r w:rsidRPr="004F5B4F">
        <w:rPr>
          <w:rFonts w:ascii="宋体" w:hAnsi="宋体" w:hint="eastAsia"/>
          <w:bCs/>
          <w:kern w:val="36"/>
          <w:szCs w:val="21"/>
        </w:rPr>
        <w:t>研制</w:t>
      </w:r>
      <w:r w:rsidR="006E2771" w:rsidRPr="004F5B4F">
        <w:rPr>
          <w:rFonts w:ascii="宋体" w:hAnsi="宋体" w:hint="eastAsia"/>
          <w:bCs/>
          <w:kern w:val="36"/>
          <w:szCs w:val="21"/>
        </w:rPr>
        <w:t>、检测</w:t>
      </w:r>
      <w:r w:rsidRPr="004F5B4F">
        <w:rPr>
          <w:rFonts w:ascii="宋体" w:hAnsi="宋体" w:hint="eastAsia"/>
          <w:bCs/>
          <w:kern w:val="36"/>
          <w:szCs w:val="21"/>
        </w:rPr>
        <w:t>、使用单位及上游原材料供应</w:t>
      </w:r>
      <w:r w:rsidR="00073680" w:rsidRPr="004F5B4F">
        <w:rPr>
          <w:rFonts w:ascii="宋体" w:hAnsi="宋体" w:hint="eastAsia"/>
          <w:bCs/>
          <w:kern w:val="36"/>
          <w:szCs w:val="21"/>
        </w:rPr>
        <w:t>商共同参与标准的起草和讨论。</w:t>
      </w:r>
    </w:p>
    <w:p w14:paraId="3845C36D" w14:textId="02F472D3" w:rsidR="00B66229" w:rsidRPr="004F5B4F" w:rsidRDefault="00A33D87" w:rsidP="008D79CC">
      <w:pPr>
        <w:spacing w:line="400" w:lineRule="exact"/>
        <w:rPr>
          <w:rFonts w:ascii="宋体" w:hAnsi="宋体"/>
          <w:b/>
          <w:bCs/>
          <w:kern w:val="36"/>
          <w:szCs w:val="21"/>
        </w:rPr>
      </w:pPr>
      <w:r w:rsidRPr="004F5B4F">
        <w:rPr>
          <w:rFonts w:ascii="宋体" w:hAnsi="宋体" w:hint="eastAsia"/>
          <w:b/>
          <w:bCs/>
          <w:kern w:val="36"/>
          <w:szCs w:val="21"/>
        </w:rPr>
        <w:t>2、</w:t>
      </w:r>
      <w:r w:rsidR="00B66229" w:rsidRPr="004F5B4F">
        <w:rPr>
          <w:rFonts w:ascii="宋体" w:hAnsi="宋体" w:hint="eastAsia"/>
          <w:b/>
          <w:bCs/>
          <w:kern w:val="36"/>
          <w:szCs w:val="21"/>
        </w:rPr>
        <w:t>标准编制主要内容</w:t>
      </w:r>
      <w:r w:rsidR="008A6D8D" w:rsidRPr="004F5B4F">
        <w:rPr>
          <w:rFonts w:ascii="宋体" w:hAnsi="宋体" w:hint="eastAsia"/>
          <w:b/>
          <w:bCs/>
          <w:kern w:val="36"/>
          <w:szCs w:val="21"/>
        </w:rPr>
        <w:t>及其</w:t>
      </w:r>
      <w:r w:rsidR="00B66229" w:rsidRPr="004F5B4F">
        <w:rPr>
          <w:rFonts w:ascii="宋体" w:hAnsi="宋体" w:hint="eastAsia"/>
          <w:b/>
          <w:bCs/>
          <w:kern w:val="36"/>
          <w:szCs w:val="21"/>
        </w:rPr>
        <w:t>依据</w:t>
      </w:r>
    </w:p>
    <w:p w14:paraId="4D1975C1" w14:textId="77777777" w:rsidR="00073680" w:rsidRPr="004F5B4F" w:rsidRDefault="00073680" w:rsidP="00073680">
      <w:pPr>
        <w:ind w:firstLineChars="170" w:firstLine="357"/>
        <w:rPr>
          <w:szCs w:val="21"/>
        </w:rPr>
      </w:pPr>
      <w:r w:rsidRPr="004F5B4F">
        <w:rPr>
          <w:rFonts w:hint="eastAsia"/>
          <w:szCs w:val="21"/>
        </w:rPr>
        <w:t>本文件规定了普通用途双向拉伸聚乙烯（</w:t>
      </w:r>
      <w:r w:rsidRPr="004F5B4F">
        <w:rPr>
          <w:rFonts w:hint="eastAsia"/>
          <w:szCs w:val="21"/>
        </w:rPr>
        <w:t>BOPE</w:t>
      </w:r>
      <w:r w:rsidRPr="004F5B4F">
        <w:rPr>
          <w:rFonts w:hint="eastAsia"/>
          <w:szCs w:val="21"/>
        </w:rPr>
        <w:t>）薄膜的术语和定义、分类、要求、试验方法、检验规则、标志、包装、运输和贮存。</w:t>
      </w:r>
    </w:p>
    <w:p w14:paraId="64C73B43" w14:textId="77777777" w:rsidR="00073680" w:rsidRPr="004F5B4F" w:rsidRDefault="00073680" w:rsidP="00073680">
      <w:pPr>
        <w:ind w:firstLineChars="147" w:firstLine="309"/>
        <w:rPr>
          <w:rFonts w:ascii="宋体" w:hAnsi="宋体"/>
          <w:szCs w:val="21"/>
        </w:rPr>
      </w:pPr>
      <w:r w:rsidRPr="004F5B4F">
        <w:rPr>
          <w:rFonts w:ascii="宋体" w:hAnsi="宋体" w:hint="eastAsia"/>
          <w:szCs w:val="21"/>
        </w:rPr>
        <w:t>本文件适用于以聚乙烯树脂为主要原料，采用多层共挤平膜法经双向拉伸制得的用于普通用途的普通型（光膜）和热封型薄膜。</w:t>
      </w:r>
    </w:p>
    <w:p w14:paraId="676705AF" w14:textId="430E2A56" w:rsidR="00BC0F8B" w:rsidRPr="004F5B4F" w:rsidRDefault="00073680" w:rsidP="00D565C4">
      <w:pPr>
        <w:spacing w:line="400" w:lineRule="exact"/>
        <w:ind w:firstLineChars="100" w:firstLine="210"/>
        <w:rPr>
          <w:rFonts w:ascii="宋体" w:hAnsi="宋体" w:cs="宋体"/>
          <w:b/>
          <w:szCs w:val="21"/>
        </w:rPr>
      </w:pPr>
      <w:r w:rsidRPr="004F5B4F">
        <w:rPr>
          <w:rFonts w:ascii="宋体" w:hAnsi="宋体" w:hint="eastAsia"/>
          <w:szCs w:val="21"/>
        </w:rPr>
        <w:t>本文件不适用于其他特殊功能的双向拉伸聚乙烯薄膜，如：双向拉伸聚乙烯防雾膜、双向拉伸聚</w:t>
      </w:r>
      <w:r w:rsidRPr="004F5B4F">
        <w:rPr>
          <w:rFonts w:ascii="宋体" w:hAnsi="宋体" w:hint="eastAsia"/>
          <w:szCs w:val="21"/>
        </w:rPr>
        <w:lastRenderedPageBreak/>
        <w:t>乙烯消光膜等。</w:t>
      </w:r>
    </w:p>
    <w:p w14:paraId="1EA4BCA6" w14:textId="77777777" w:rsidR="00073680" w:rsidRPr="004F5B4F" w:rsidRDefault="00073680" w:rsidP="00073680">
      <w:pPr>
        <w:autoSpaceDE w:val="0"/>
        <w:autoSpaceDN w:val="0"/>
        <w:adjustRightInd w:val="0"/>
        <w:ind w:rightChars="253" w:right="531" w:firstLineChars="200" w:firstLine="420"/>
        <w:jc w:val="left"/>
      </w:pPr>
      <w:r w:rsidRPr="004F5B4F">
        <w:rPr>
          <w:rFonts w:hint="eastAsia"/>
        </w:rPr>
        <w:t>下列文件中的内容通过文中的规范性应用而构成本文件必不可少的条款。其中注日期的引用文件，仅注日期的版本适用于本文件。凡是不注日期的引用文件，其最新版本（包括所有的修改单）适用于本文件。</w:t>
      </w:r>
      <w:r w:rsidRPr="004F5B4F">
        <w:rPr>
          <w:rFonts w:hint="eastAsia"/>
        </w:rPr>
        <w:t xml:space="preserve"> </w:t>
      </w:r>
    </w:p>
    <w:p w14:paraId="57F491C6" w14:textId="77777777" w:rsidR="00D46398" w:rsidRPr="004F5B4F" w:rsidRDefault="00D46398" w:rsidP="00D46398">
      <w:pPr>
        <w:pStyle w:val="a7"/>
        <w:ind w:firstLine="420"/>
      </w:pPr>
      <w:r w:rsidRPr="004F5B4F">
        <w:rPr>
          <w:rFonts w:ascii="Times New Roman"/>
        </w:rPr>
        <w:t>GB/T 191</w:t>
      </w:r>
      <w:r w:rsidRPr="004F5B4F">
        <w:rPr>
          <w:rFonts w:ascii="Times New Roman" w:hint="eastAsia"/>
        </w:rPr>
        <w:t xml:space="preserve">  </w:t>
      </w:r>
      <w:r w:rsidRPr="004F5B4F">
        <w:rPr>
          <w:rFonts w:hint="eastAsia"/>
        </w:rPr>
        <w:t>包装储运图示标志</w:t>
      </w:r>
    </w:p>
    <w:p w14:paraId="5C8930D2" w14:textId="77777777" w:rsidR="00D46398" w:rsidRPr="004F5B4F" w:rsidRDefault="00D46398" w:rsidP="00D46398">
      <w:pPr>
        <w:pStyle w:val="a7"/>
        <w:ind w:firstLine="420"/>
      </w:pPr>
      <w:r w:rsidRPr="004F5B4F">
        <w:rPr>
          <w:rFonts w:ascii="Times New Roman"/>
        </w:rPr>
        <w:t>GB/T 1037</w:t>
      </w:r>
      <w:r w:rsidRPr="004F5B4F">
        <w:rPr>
          <w:rFonts w:ascii="Times New Roman" w:hint="eastAsia"/>
        </w:rPr>
        <w:t xml:space="preserve">  </w:t>
      </w:r>
      <w:r w:rsidRPr="004F5B4F">
        <w:rPr>
          <w:rFonts w:hint="eastAsia"/>
        </w:rPr>
        <w:t>塑料薄膜与薄片水蒸气透过性能测定 杯式增重与减重法</w:t>
      </w:r>
    </w:p>
    <w:p w14:paraId="1622C49B" w14:textId="77777777" w:rsidR="00D46398" w:rsidRPr="004F5B4F" w:rsidRDefault="00D46398" w:rsidP="00D46398">
      <w:pPr>
        <w:autoSpaceDE w:val="0"/>
        <w:autoSpaceDN w:val="0"/>
        <w:adjustRightInd w:val="0"/>
        <w:ind w:leftChars="200" w:left="420" w:rightChars="253" w:right="531"/>
        <w:jc w:val="left"/>
      </w:pPr>
      <w:r w:rsidRPr="004F5B4F">
        <w:t>GB/T 2035</w:t>
      </w:r>
      <w:r w:rsidRPr="004F5B4F">
        <w:rPr>
          <w:rFonts w:hint="eastAsia"/>
        </w:rPr>
        <w:t xml:space="preserve">  </w:t>
      </w:r>
      <w:r w:rsidRPr="004F5B4F">
        <w:rPr>
          <w:rFonts w:hint="eastAsia"/>
        </w:rPr>
        <w:t>塑料</w:t>
      </w:r>
      <w:r w:rsidRPr="004F5B4F">
        <w:t>术语及其定义</w:t>
      </w:r>
    </w:p>
    <w:p w14:paraId="4EDD1964" w14:textId="77777777" w:rsidR="00D46398" w:rsidRPr="004F5B4F" w:rsidRDefault="00D46398" w:rsidP="00D46398">
      <w:pPr>
        <w:pStyle w:val="a7"/>
        <w:ind w:firstLine="420"/>
      </w:pPr>
      <w:r w:rsidRPr="004F5B4F">
        <w:rPr>
          <w:rFonts w:ascii="Times New Roman"/>
        </w:rPr>
        <w:t>GB/T 2410</w:t>
      </w:r>
      <w:r w:rsidRPr="004F5B4F">
        <w:rPr>
          <w:rFonts w:ascii="Times New Roman" w:hint="eastAsia"/>
        </w:rPr>
        <w:t xml:space="preserve">  </w:t>
      </w:r>
      <w:r w:rsidRPr="004F5B4F">
        <w:rPr>
          <w:rFonts w:hint="eastAsia"/>
        </w:rPr>
        <w:t>透明塑料透光率和雾度的测定</w:t>
      </w:r>
    </w:p>
    <w:p w14:paraId="1323FC2E" w14:textId="77777777" w:rsidR="00D46398" w:rsidRPr="004F5B4F" w:rsidRDefault="00D46398" w:rsidP="00D46398">
      <w:pPr>
        <w:pStyle w:val="a7"/>
        <w:ind w:firstLine="420"/>
      </w:pPr>
      <w:r w:rsidRPr="004F5B4F">
        <w:rPr>
          <w:rFonts w:ascii="Times New Roman"/>
        </w:rPr>
        <w:t>GB/T 2828.1</w:t>
      </w:r>
      <w:r w:rsidRPr="004F5B4F">
        <w:rPr>
          <w:rFonts w:ascii="Times New Roman" w:hint="eastAsia"/>
        </w:rPr>
        <w:t xml:space="preserve">  </w:t>
      </w:r>
      <w:r w:rsidRPr="004F5B4F">
        <w:rPr>
          <w:rFonts w:hint="eastAsia"/>
        </w:rPr>
        <w:t>计数抽样检验程序 第1部分：按接收质量限（AQL）检索的逐批检验抽样计划</w:t>
      </w:r>
    </w:p>
    <w:p w14:paraId="668E24EF" w14:textId="77777777" w:rsidR="00D46398" w:rsidRPr="004F5B4F" w:rsidRDefault="00D46398" w:rsidP="00D46398">
      <w:pPr>
        <w:pStyle w:val="a7"/>
        <w:ind w:firstLine="420"/>
      </w:pPr>
      <w:r w:rsidRPr="004F5B4F">
        <w:rPr>
          <w:rFonts w:ascii="Times New Roman"/>
        </w:rPr>
        <w:t>GB/T 2918</w:t>
      </w:r>
      <w:r w:rsidRPr="004F5B4F">
        <w:rPr>
          <w:rFonts w:ascii="Times New Roman" w:hint="eastAsia"/>
        </w:rPr>
        <w:t xml:space="preserve">  </w:t>
      </w:r>
      <w:r w:rsidRPr="004F5B4F">
        <w:rPr>
          <w:rFonts w:hint="eastAsia"/>
        </w:rPr>
        <w:t>塑料试样状态调节和试验的标准环境</w:t>
      </w:r>
    </w:p>
    <w:p w14:paraId="762BD5D0" w14:textId="77777777" w:rsidR="00D46398" w:rsidRPr="004F5B4F" w:rsidRDefault="00D46398" w:rsidP="00D46398">
      <w:pPr>
        <w:pStyle w:val="a7"/>
        <w:ind w:firstLine="420"/>
      </w:pPr>
      <w:r w:rsidRPr="004F5B4F">
        <w:rPr>
          <w:rFonts w:ascii="Times New Roman"/>
        </w:rPr>
        <w:t>GB 4806.7</w:t>
      </w:r>
      <w:r w:rsidRPr="004F5B4F">
        <w:rPr>
          <w:rFonts w:ascii="Times New Roman" w:hint="eastAsia"/>
        </w:rPr>
        <w:t xml:space="preserve">  </w:t>
      </w:r>
      <w:r w:rsidRPr="004F5B4F">
        <w:rPr>
          <w:rFonts w:hint="eastAsia"/>
        </w:rPr>
        <w:t>食品国家安全标准 食品接触用塑料材料及制品</w:t>
      </w:r>
    </w:p>
    <w:p w14:paraId="0AB68979" w14:textId="77777777" w:rsidR="00D46398" w:rsidRPr="004F5B4F" w:rsidRDefault="00D46398" w:rsidP="00D46398">
      <w:pPr>
        <w:pStyle w:val="a7"/>
        <w:ind w:firstLine="420"/>
      </w:pPr>
      <w:r w:rsidRPr="004F5B4F">
        <w:rPr>
          <w:rFonts w:ascii="Times New Roman"/>
        </w:rPr>
        <w:t>GB/T 6672</w:t>
      </w:r>
      <w:r w:rsidRPr="004F5B4F">
        <w:rPr>
          <w:rFonts w:ascii="Times New Roman" w:hint="eastAsia"/>
        </w:rPr>
        <w:t xml:space="preserve">  </w:t>
      </w:r>
      <w:r w:rsidRPr="004F5B4F">
        <w:rPr>
          <w:rFonts w:hint="eastAsia"/>
        </w:rPr>
        <w:t xml:space="preserve">塑料薄膜和薄片厚度测定  </w:t>
      </w:r>
      <w:r w:rsidRPr="004F5B4F">
        <w:rPr>
          <w:szCs w:val="21"/>
        </w:rPr>
        <w:t>机械</w:t>
      </w:r>
      <w:r w:rsidRPr="004F5B4F">
        <w:rPr>
          <w:rFonts w:hint="eastAsia"/>
          <w:szCs w:val="21"/>
        </w:rPr>
        <w:t>测量法</w:t>
      </w:r>
    </w:p>
    <w:p w14:paraId="17C492A5" w14:textId="77777777" w:rsidR="00D46398" w:rsidRPr="004F5B4F" w:rsidRDefault="00D46398" w:rsidP="00D46398">
      <w:pPr>
        <w:pStyle w:val="a7"/>
        <w:ind w:firstLine="420"/>
      </w:pPr>
      <w:r w:rsidRPr="004F5B4F">
        <w:rPr>
          <w:rFonts w:ascii="Times New Roman"/>
        </w:rPr>
        <w:t>GB/T 6673</w:t>
      </w:r>
      <w:r w:rsidRPr="004F5B4F">
        <w:rPr>
          <w:rFonts w:ascii="Times New Roman" w:hint="eastAsia"/>
        </w:rPr>
        <w:t xml:space="preserve">  </w:t>
      </w:r>
      <w:r w:rsidRPr="004F5B4F">
        <w:rPr>
          <w:rFonts w:hint="eastAsia"/>
        </w:rPr>
        <w:t>塑料薄膜和薄片长度和宽度的测定</w:t>
      </w:r>
    </w:p>
    <w:p w14:paraId="6B3A7372" w14:textId="77777777" w:rsidR="00D46398" w:rsidRPr="004F5B4F" w:rsidRDefault="00D46398" w:rsidP="00D46398">
      <w:pPr>
        <w:pStyle w:val="a7"/>
        <w:ind w:firstLine="420"/>
      </w:pPr>
      <w:r w:rsidRPr="004F5B4F">
        <w:rPr>
          <w:rFonts w:ascii="Times New Roman"/>
        </w:rPr>
        <w:t>GB/T 8807</w:t>
      </w:r>
      <w:r w:rsidRPr="004F5B4F">
        <w:rPr>
          <w:rFonts w:ascii="Times New Roman" w:hint="eastAsia"/>
        </w:rPr>
        <w:t xml:space="preserve">  </w:t>
      </w:r>
      <w:r w:rsidRPr="004F5B4F">
        <w:rPr>
          <w:rFonts w:hint="eastAsia"/>
        </w:rPr>
        <w:t>塑料镜面光泽试验方法</w:t>
      </w:r>
    </w:p>
    <w:p w14:paraId="3C6BBC66" w14:textId="77777777" w:rsidR="00D46398" w:rsidRPr="004F5B4F" w:rsidRDefault="00D46398" w:rsidP="00D46398">
      <w:pPr>
        <w:pStyle w:val="a7"/>
        <w:ind w:firstLine="420"/>
      </w:pPr>
      <w:r w:rsidRPr="004F5B4F">
        <w:rPr>
          <w:rFonts w:ascii="Times New Roman"/>
        </w:rPr>
        <w:t>GB/T 9639.1</w:t>
      </w:r>
      <w:r w:rsidRPr="004F5B4F">
        <w:rPr>
          <w:rFonts w:ascii="Times New Roman" w:hint="eastAsia"/>
        </w:rPr>
        <w:t xml:space="preserve">  </w:t>
      </w:r>
      <w:r w:rsidRPr="004F5B4F">
        <w:rPr>
          <w:rFonts w:hint="eastAsia"/>
        </w:rPr>
        <w:t>塑料薄膜和薄片 抗冲击性能试验方法 自由落镖法 第1部分：梯级法（ISO7765-1:1988,IDT）</w:t>
      </w:r>
    </w:p>
    <w:p w14:paraId="0C2762C2" w14:textId="77777777" w:rsidR="00D46398" w:rsidRPr="004F5B4F" w:rsidRDefault="00D46398" w:rsidP="00D46398">
      <w:pPr>
        <w:pStyle w:val="a7"/>
        <w:ind w:firstLine="420"/>
      </w:pPr>
      <w:r w:rsidRPr="004F5B4F">
        <w:rPr>
          <w:rFonts w:ascii="Times New Roman"/>
        </w:rPr>
        <w:t>GB/T 10006</w:t>
      </w:r>
      <w:r w:rsidRPr="004F5B4F">
        <w:rPr>
          <w:rFonts w:ascii="Times New Roman" w:hint="eastAsia"/>
        </w:rPr>
        <w:t xml:space="preserve">  </w:t>
      </w:r>
      <w:r w:rsidRPr="004F5B4F">
        <w:rPr>
          <w:rFonts w:hint="eastAsia"/>
        </w:rPr>
        <w:t>塑料 薄膜和薄片 摩擦系数测定方法</w:t>
      </w:r>
    </w:p>
    <w:p w14:paraId="5E046DD0" w14:textId="77777777" w:rsidR="00D46398" w:rsidRPr="004F5B4F" w:rsidRDefault="00D46398" w:rsidP="00D46398">
      <w:pPr>
        <w:pStyle w:val="a7"/>
        <w:ind w:firstLine="420"/>
      </w:pPr>
      <w:r w:rsidRPr="004F5B4F">
        <w:rPr>
          <w:rFonts w:ascii="Times New Roman"/>
        </w:rPr>
        <w:t>GB/T 1040.3</w:t>
      </w:r>
      <w:r w:rsidRPr="004F5B4F">
        <w:rPr>
          <w:rFonts w:ascii="Times New Roman" w:hint="eastAsia"/>
        </w:rPr>
        <w:t xml:space="preserve">  </w:t>
      </w:r>
      <w:r w:rsidRPr="004F5B4F">
        <w:rPr>
          <w:rFonts w:hint="eastAsia"/>
        </w:rPr>
        <w:t>塑料 拉伸性能的测定  第3部分：薄膜和薄片的试验条件</w:t>
      </w:r>
    </w:p>
    <w:p w14:paraId="6AF5AD63" w14:textId="77777777" w:rsidR="00D46398" w:rsidRPr="004F5B4F" w:rsidRDefault="00D46398" w:rsidP="00D46398">
      <w:pPr>
        <w:pStyle w:val="a7"/>
        <w:ind w:firstLine="420"/>
      </w:pPr>
      <w:r w:rsidRPr="004F5B4F">
        <w:rPr>
          <w:rFonts w:ascii="Times New Roman"/>
        </w:rPr>
        <w:t>GB/T 14216</w:t>
      </w:r>
      <w:r w:rsidRPr="004F5B4F">
        <w:rPr>
          <w:rFonts w:hint="eastAsia"/>
        </w:rPr>
        <w:t xml:space="preserve">  塑料 膜和片润湿张力的测定（ISO 8296：2003，IDT）</w:t>
      </w:r>
    </w:p>
    <w:p w14:paraId="6E098D39" w14:textId="77777777" w:rsidR="00D46398" w:rsidRPr="004F5B4F" w:rsidRDefault="00D46398" w:rsidP="00D46398">
      <w:pPr>
        <w:pStyle w:val="a7"/>
        <w:ind w:firstLine="420"/>
        <w:rPr>
          <w:rFonts w:ascii="Times New Roman"/>
        </w:rPr>
      </w:pPr>
      <w:r w:rsidRPr="004F5B4F">
        <w:rPr>
          <w:rFonts w:ascii="Times New Roman" w:hint="eastAsia"/>
        </w:rPr>
        <w:t xml:space="preserve">GB/T 37841  </w:t>
      </w:r>
      <w:r w:rsidRPr="004F5B4F">
        <w:rPr>
          <w:rFonts w:ascii="Times New Roman" w:hint="eastAsia"/>
        </w:rPr>
        <w:t>塑料薄膜和薄片耐穿刺性测试方法</w:t>
      </w:r>
    </w:p>
    <w:p w14:paraId="04F999CB" w14:textId="38B1EBDE" w:rsidR="00BE329C" w:rsidRPr="004F5B4F" w:rsidRDefault="00BE329C" w:rsidP="008D79CC">
      <w:pPr>
        <w:spacing w:line="400" w:lineRule="exact"/>
        <w:rPr>
          <w:rFonts w:ascii="宋体" w:hAnsi="宋体" w:cs="宋体"/>
          <w:b/>
          <w:szCs w:val="21"/>
        </w:rPr>
      </w:pPr>
      <w:r w:rsidRPr="004F5B4F">
        <w:rPr>
          <w:rFonts w:ascii="宋体" w:hAnsi="宋体" w:cs="宋体" w:hint="eastAsia"/>
          <w:b/>
          <w:szCs w:val="21"/>
        </w:rPr>
        <w:t>三、本标准与</w:t>
      </w:r>
      <w:r w:rsidR="007C6764" w:rsidRPr="004F5B4F">
        <w:rPr>
          <w:rFonts w:ascii="宋体" w:hAnsi="宋体" w:cs="宋体" w:hint="eastAsia"/>
          <w:b/>
          <w:szCs w:val="21"/>
        </w:rPr>
        <w:t>国内现行行业标准</w:t>
      </w:r>
      <w:r w:rsidRPr="004F5B4F">
        <w:rPr>
          <w:rFonts w:ascii="宋体" w:hAnsi="宋体" w:cs="宋体" w:hint="eastAsia"/>
          <w:b/>
          <w:szCs w:val="21"/>
        </w:rPr>
        <w:t>比较主要技术内容变化如下：</w:t>
      </w:r>
    </w:p>
    <w:p w14:paraId="768DBCC3" w14:textId="68D73087" w:rsidR="00BC0F8B" w:rsidRPr="004F5B4F" w:rsidRDefault="008076A8" w:rsidP="00BC0F8B">
      <w:pPr>
        <w:pStyle w:val="ac"/>
        <w:spacing w:line="400" w:lineRule="exact"/>
        <w:ind w:left="450" w:firstLineChars="0" w:firstLine="0"/>
        <w:outlineLvl w:val="0"/>
        <w:rPr>
          <w:rFonts w:ascii="宋体" w:hAnsi="宋体" w:cs="宋体"/>
          <w:b/>
          <w:szCs w:val="21"/>
        </w:rPr>
      </w:pPr>
      <w:r w:rsidRPr="004F5B4F">
        <w:rPr>
          <w:rFonts w:ascii="宋体" w:hAnsi="宋体" w:cs="宋体" w:hint="eastAsia"/>
          <w:b/>
          <w:szCs w:val="21"/>
        </w:rPr>
        <w:t>国内暂无</w:t>
      </w:r>
      <w:r w:rsidR="00D565C4" w:rsidRPr="004F5B4F">
        <w:rPr>
          <w:rFonts w:ascii="宋体" w:hAnsi="宋体" w:cs="宋体" w:hint="eastAsia"/>
          <w:b/>
          <w:szCs w:val="21"/>
        </w:rPr>
        <w:t>相关标准；</w:t>
      </w:r>
    </w:p>
    <w:p w14:paraId="46653AC8" w14:textId="77777777" w:rsidR="00B66229" w:rsidRPr="004F5B4F" w:rsidRDefault="00B66229" w:rsidP="008D79CC">
      <w:pPr>
        <w:pStyle w:val="ac"/>
        <w:numPr>
          <w:ilvl w:val="0"/>
          <w:numId w:val="18"/>
        </w:numPr>
        <w:spacing w:line="400" w:lineRule="exact"/>
        <w:ind w:firstLineChars="0"/>
        <w:outlineLvl w:val="0"/>
        <w:rPr>
          <w:rFonts w:ascii="宋体" w:hAnsi="宋体" w:cs="宋体"/>
          <w:b/>
          <w:szCs w:val="21"/>
        </w:rPr>
      </w:pPr>
      <w:r w:rsidRPr="004F5B4F">
        <w:rPr>
          <w:rFonts w:ascii="宋体" w:hAnsi="宋体" w:cs="宋体" w:hint="eastAsia"/>
          <w:b/>
          <w:szCs w:val="21"/>
        </w:rPr>
        <w:t>主要试验（或验证）情况分析</w:t>
      </w:r>
    </w:p>
    <w:p w14:paraId="348CD3DD" w14:textId="77777777" w:rsidR="00B66229" w:rsidRPr="004F5B4F" w:rsidRDefault="00B66229" w:rsidP="008D79CC">
      <w:pPr>
        <w:numPr>
          <w:ilvl w:val="0"/>
          <w:numId w:val="5"/>
        </w:numPr>
        <w:tabs>
          <w:tab w:val="left" w:pos="1260"/>
        </w:tabs>
        <w:spacing w:line="400" w:lineRule="exact"/>
        <w:rPr>
          <w:rFonts w:ascii="宋体" w:hAnsi="宋体" w:cs="宋体"/>
          <w:szCs w:val="21"/>
        </w:rPr>
      </w:pPr>
      <w:r w:rsidRPr="004F5B4F">
        <w:rPr>
          <w:rFonts w:ascii="宋体" w:hAnsi="宋体" w:cs="宋体" w:hint="eastAsia"/>
          <w:b/>
          <w:bCs/>
          <w:szCs w:val="21"/>
        </w:rPr>
        <w:t>目的</w:t>
      </w:r>
    </w:p>
    <w:p w14:paraId="64D93618" w14:textId="77777777" w:rsidR="00997B25" w:rsidRPr="004F5B4F" w:rsidRDefault="00B66229" w:rsidP="00997B25">
      <w:pPr>
        <w:tabs>
          <w:tab w:val="left" w:pos="1260"/>
        </w:tabs>
        <w:spacing w:line="360" w:lineRule="auto"/>
        <w:rPr>
          <w:rFonts w:ascii="宋体" w:hAnsi="宋体" w:cs="宋体"/>
          <w:bCs/>
          <w:szCs w:val="21"/>
        </w:rPr>
      </w:pPr>
      <w:r w:rsidRPr="004F5B4F">
        <w:rPr>
          <w:rFonts w:ascii="宋体" w:hAnsi="宋体" w:cs="宋体" w:hint="eastAsia"/>
          <w:szCs w:val="21"/>
        </w:rPr>
        <w:t xml:space="preserve">    </w:t>
      </w:r>
      <w:r w:rsidR="00997B25" w:rsidRPr="004F5B4F">
        <w:rPr>
          <w:rFonts w:ascii="宋体" w:hAnsi="宋体" w:cs="宋体" w:hint="eastAsia"/>
          <w:bCs/>
          <w:szCs w:val="21"/>
        </w:rPr>
        <w:t>为使验证的结果具有代表性和广泛性，收集了国内主要生产厂家的产品作为样本，对标准中要求的基本性能指标进行了验证。</w:t>
      </w:r>
    </w:p>
    <w:p w14:paraId="5BF05D11" w14:textId="77777777" w:rsidR="00B66229" w:rsidRPr="004F5B4F" w:rsidRDefault="00B66229" w:rsidP="008D79CC">
      <w:pPr>
        <w:numPr>
          <w:ilvl w:val="0"/>
          <w:numId w:val="5"/>
        </w:numPr>
        <w:tabs>
          <w:tab w:val="left" w:pos="1260"/>
        </w:tabs>
        <w:spacing w:line="400" w:lineRule="exact"/>
        <w:rPr>
          <w:rFonts w:ascii="宋体" w:hAnsi="宋体" w:cs="宋体"/>
          <w:b/>
          <w:szCs w:val="21"/>
        </w:rPr>
      </w:pPr>
      <w:r w:rsidRPr="004F5B4F">
        <w:rPr>
          <w:rFonts w:ascii="宋体" w:hAnsi="宋体" w:cs="宋体" w:hint="eastAsia"/>
          <w:b/>
          <w:szCs w:val="21"/>
        </w:rPr>
        <w:t>验证试验</w:t>
      </w:r>
      <w:r w:rsidR="00BC7DE4" w:rsidRPr="004F5B4F">
        <w:rPr>
          <w:rFonts w:ascii="宋体" w:hAnsi="宋体" w:cs="宋体" w:hint="eastAsia"/>
          <w:b/>
          <w:szCs w:val="21"/>
        </w:rPr>
        <w:t>情况</w:t>
      </w:r>
    </w:p>
    <w:p w14:paraId="6C4F5835" w14:textId="156B63AB"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hint="eastAsia"/>
          <w:bCs/>
          <w:szCs w:val="21"/>
        </w:rPr>
        <w:t>2</w:t>
      </w:r>
      <w:r w:rsidRPr="004F5B4F">
        <w:rPr>
          <w:rFonts w:ascii="宋体" w:hAnsi="宋体" w:cs="宋体"/>
          <w:bCs/>
          <w:szCs w:val="21"/>
        </w:rPr>
        <w:t>.1</w:t>
      </w:r>
      <w:r w:rsidR="00396F13" w:rsidRPr="004F5B4F">
        <w:rPr>
          <w:rFonts w:ascii="宋体" w:hAnsi="宋体" w:cs="宋体" w:hint="eastAsia"/>
          <w:bCs/>
          <w:szCs w:val="21"/>
        </w:rPr>
        <w:t>取样</w:t>
      </w:r>
    </w:p>
    <w:p w14:paraId="3AF7EA5B" w14:textId="77777777"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取样的膜卷平整无污染。在膜卷上去掉表面3层，取样层数为10层，取纵向至少500mm，在膜卷上沿膜卷的宽度切割取样，标记纵横向和处理面，进行外观、尺寸偏差、物理机械性能及卫生指标测试。</w:t>
      </w:r>
    </w:p>
    <w:p w14:paraId="53E67DB3" w14:textId="218CC171"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.2  试样状态调节和试验的标准环境</w:t>
      </w:r>
    </w:p>
    <w:p w14:paraId="4C71114C" w14:textId="77777777"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2918规定进行状态调节。温度（23±2）℃ , 相对湿度（50±5）%，状态调节时间不少于4 h，并在此条件下进行试验。</w:t>
      </w:r>
    </w:p>
    <w:p w14:paraId="28B15F36" w14:textId="1F2D4A79"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.3  外观</w:t>
      </w:r>
    </w:p>
    <w:p w14:paraId="379E62D9" w14:textId="50A70C77"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在自然光或40W日光灯下对膜卷进行目测。用精度不低于0.5mm的量具测量膜卷端面整齐度及晶点、杂质点的直径。</w:t>
      </w:r>
    </w:p>
    <w:p w14:paraId="5242FC91" w14:textId="296AABA3"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.4  极限厚度偏差及平均厚度偏差</w:t>
      </w:r>
    </w:p>
    <w:p w14:paraId="28E36BA9" w14:textId="253614A2"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厚度的测定按GB/T 6672中规定的方法进行，</w:t>
      </w:r>
      <w:r w:rsidR="000029F3" w:rsidRPr="004F5B4F">
        <w:rPr>
          <w:rFonts w:ascii="宋体" w:hAnsi="宋体" w:cs="宋体" w:hint="eastAsia"/>
          <w:bCs/>
          <w:szCs w:val="21"/>
        </w:rPr>
        <w:t xml:space="preserve"> </w:t>
      </w:r>
    </w:p>
    <w:p w14:paraId="37A60258" w14:textId="5582AE0A"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.5  宽度和长度</w:t>
      </w:r>
    </w:p>
    <w:p w14:paraId="76B4BC89" w14:textId="77777777"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lastRenderedPageBreak/>
        <w:t>宽度和长度按GB/T 6673的规定进行。</w:t>
      </w:r>
    </w:p>
    <w:p w14:paraId="0EB1DA6B" w14:textId="020BD614"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.6   拉伸强度和断裂标称应变</w:t>
      </w:r>
    </w:p>
    <w:p w14:paraId="5814FE15" w14:textId="79AEF1EE"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1040.3的规定进行。采用切割法制备试样，试样类型为2型试样。试样采用长150 mm、宽（15</w:t>
      </w:r>
      <w:r w:rsidR="00157296" w:rsidRPr="004F5B4F">
        <w:rPr>
          <w:rFonts w:ascii="宋体" w:hAnsi="宋体" w:cs="宋体" w:hint="eastAsia"/>
          <w:bCs/>
          <w:szCs w:val="21"/>
        </w:rPr>
        <w:t>±</w:t>
      </w:r>
      <w:r w:rsidRPr="004F5B4F">
        <w:rPr>
          <w:rFonts w:ascii="宋体" w:hAnsi="宋体" w:cs="宋体" w:hint="eastAsia"/>
          <w:bCs/>
          <w:szCs w:val="21"/>
        </w:rPr>
        <w:t>0.1）mm的长条形，夹具间距为100mm，试验速度为(250</w:t>
      </w:r>
      <w:r w:rsidR="00157296" w:rsidRPr="004F5B4F">
        <w:rPr>
          <w:rFonts w:ascii="宋体" w:hAnsi="宋体" w:cs="宋体" w:hint="eastAsia"/>
          <w:bCs/>
          <w:szCs w:val="21"/>
        </w:rPr>
        <w:t>±</w:t>
      </w:r>
      <w:r w:rsidRPr="004F5B4F">
        <w:rPr>
          <w:rFonts w:ascii="宋体" w:hAnsi="宋体" w:cs="宋体" w:hint="eastAsia"/>
          <w:bCs/>
          <w:szCs w:val="21"/>
        </w:rPr>
        <w:t>25)mm/min。</w:t>
      </w:r>
    </w:p>
    <w:p w14:paraId="386442D9" w14:textId="77777777" w:rsidR="00396F13" w:rsidRPr="004F5B4F" w:rsidRDefault="00396F13" w:rsidP="00D954AE">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 xml:space="preserve">注：剔除有缺口、毛边、严重折痕及有异物、黑点等影响测试结果的试样条。 </w:t>
      </w:r>
    </w:p>
    <w:p w14:paraId="3CC035EB" w14:textId="47F0AAEB"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  热收缩率</w:t>
      </w:r>
    </w:p>
    <w:p w14:paraId="34E15FFF" w14:textId="204E9059"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.7.1  试验仪器及设备</w:t>
      </w:r>
    </w:p>
    <w:p w14:paraId="452C9B7E" w14:textId="77777777" w:rsidR="00396F13" w:rsidRPr="004F5B4F" w:rsidRDefault="00396F13" w:rsidP="00157296">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鼓风式恒温烘箱（带不锈钢板）、秒表、量具（精度不低于0.5 mm）。</w:t>
      </w:r>
    </w:p>
    <w:p w14:paraId="5B561327" w14:textId="2196CD9C"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.7.2  试样</w:t>
      </w:r>
    </w:p>
    <w:p w14:paraId="1029ABF8" w14:textId="77777777" w:rsidR="00396F13" w:rsidRPr="004F5B4F" w:rsidRDefault="00396F13" w:rsidP="00D954AE">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膜卷的长度方向和宽度方向分别为试样的纵向和横向。在受检样品上沿平行于纵向的方向上裁取100 mm×100 mm的正方形试样5片，正方形的边应平行于膜卷的纵向方向，并标记纵向、横向。分别划两条平行于正方形两边且通过正方形中心的直线作为标记，精度测量两条直线的长度。</w:t>
      </w:r>
    </w:p>
    <w:p w14:paraId="29B6F2AE" w14:textId="7ECB0F97"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.7.3  试验步骤</w:t>
      </w:r>
    </w:p>
    <w:p w14:paraId="6A88CFC8" w14:textId="725216E7" w:rsidR="00396F13" w:rsidRPr="004F5B4F" w:rsidRDefault="00396F13" w:rsidP="00D954AE">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将试样平置于（100</w:t>
      </w:r>
      <w:r w:rsidR="00D954AE" w:rsidRPr="004F5B4F">
        <w:rPr>
          <w:rFonts w:ascii="宋体" w:hAnsi="宋体" w:cs="宋体" w:hint="eastAsia"/>
          <w:bCs/>
          <w:szCs w:val="21"/>
        </w:rPr>
        <w:t>±</w:t>
      </w:r>
      <w:r w:rsidRPr="004F5B4F">
        <w:rPr>
          <w:rFonts w:ascii="宋体" w:hAnsi="宋体" w:cs="宋体" w:hint="eastAsia"/>
          <w:bCs/>
          <w:szCs w:val="21"/>
        </w:rPr>
        <w:t>2)℃的恒温烘箱中的不锈钢板上，不锈钢板位于烘箱中部，试验时鼓风，加热时间为120s，取出试样，将其冷却至试验环境温度，测量纵向、横向标记直线的长度，精确到0.5 mm。</w:t>
      </w:r>
    </w:p>
    <w:p w14:paraId="1D980BF1" w14:textId="66BAC413"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.7.4  结果计算</w:t>
      </w:r>
    </w:p>
    <w:p w14:paraId="6D0EDFAF" w14:textId="27D53239"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.7.4.1  按式(4)分别计算纵向、横向的热收缩率：</w:t>
      </w:r>
    </w:p>
    <w:p w14:paraId="6EA8332F" w14:textId="09D315D4" w:rsidR="00396F13" w:rsidRPr="004F5B4F" w:rsidRDefault="00396F13" w:rsidP="00396F13">
      <w:pPr>
        <w:tabs>
          <w:tab w:val="left" w:pos="1260"/>
        </w:tabs>
        <w:spacing w:line="400" w:lineRule="exact"/>
        <w:rPr>
          <w:rFonts w:ascii="宋体" w:hAnsi="宋体" w:cs="宋体"/>
          <w:bCs/>
          <w:szCs w:val="21"/>
        </w:rPr>
      </w:pPr>
      <w:r w:rsidRPr="004F5B4F">
        <w:rPr>
          <w:rFonts w:ascii="宋体" w:hAnsi="宋体" w:cs="宋体"/>
          <w:bCs/>
          <w:szCs w:val="21"/>
        </w:rPr>
        <w:tab/>
        <w:t xml:space="preserve"> </w:t>
      </w:r>
      <w:r w:rsidR="000029F3" w:rsidRPr="004F5B4F">
        <w:rPr>
          <w:position w:val="-24"/>
        </w:rPr>
        <w:object w:dxaOrig="1580" w:dyaOrig="619" w14:anchorId="2B62D6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5" o:spid="_x0000_i1025" type="#_x0000_t75" style="width:79.5pt;height:30.75pt;mso-position-horizontal-relative:page;mso-position-vertical-relative:page" o:ole="">
            <v:imagedata r:id="rId8" o:title=""/>
          </v:shape>
          <o:OLEObject Type="Embed" ProgID="Equation.3" ShapeID="对象 5" DrawAspect="Content" ObjectID="_1725688247" r:id="rId9"/>
        </w:object>
      </w:r>
      <w:r w:rsidRPr="004F5B4F">
        <w:rPr>
          <w:rFonts w:ascii="宋体" w:hAnsi="宋体" w:cs="宋体"/>
          <w:bCs/>
          <w:szCs w:val="21"/>
        </w:rPr>
        <w:t xml:space="preserve"> </w:t>
      </w:r>
      <w:r w:rsidRPr="004F5B4F">
        <w:rPr>
          <w:rFonts w:ascii="宋体" w:hAnsi="宋体" w:cs="宋体"/>
          <w:bCs/>
          <w:szCs w:val="21"/>
        </w:rPr>
        <w:tab/>
        <w:t>(4)</w:t>
      </w:r>
    </w:p>
    <w:p w14:paraId="45C08098" w14:textId="77777777" w:rsidR="00396F13" w:rsidRPr="004F5B4F" w:rsidRDefault="00396F13" w:rsidP="00396F13">
      <w:pPr>
        <w:tabs>
          <w:tab w:val="left" w:pos="1260"/>
        </w:tabs>
        <w:spacing w:line="400" w:lineRule="exact"/>
        <w:rPr>
          <w:rFonts w:ascii="宋体" w:hAnsi="宋体" w:cs="宋体"/>
          <w:bCs/>
          <w:szCs w:val="21"/>
        </w:rPr>
      </w:pPr>
      <w:r w:rsidRPr="004F5B4F">
        <w:rPr>
          <w:rFonts w:ascii="宋体" w:hAnsi="宋体" w:cs="宋体" w:hint="eastAsia"/>
          <w:bCs/>
          <w:szCs w:val="21"/>
        </w:rPr>
        <w:t>式中：</w:t>
      </w:r>
    </w:p>
    <w:p w14:paraId="05121E11" w14:textId="77777777" w:rsidR="00396F13" w:rsidRPr="004F5B4F" w:rsidRDefault="00396F13" w:rsidP="00396F13">
      <w:pPr>
        <w:tabs>
          <w:tab w:val="left" w:pos="1260"/>
        </w:tabs>
        <w:spacing w:line="400" w:lineRule="exact"/>
        <w:rPr>
          <w:rFonts w:ascii="宋体" w:hAnsi="宋体" w:cs="宋体"/>
          <w:bCs/>
          <w:szCs w:val="21"/>
        </w:rPr>
      </w:pPr>
      <w:r w:rsidRPr="004F5B4F">
        <w:rPr>
          <w:rFonts w:ascii="宋体" w:hAnsi="宋体" w:cs="宋体" w:hint="eastAsia"/>
          <w:bCs/>
          <w:szCs w:val="21"/>
        </w:rPr>
        <w:t>T — 试样的热收缩率，以%表示；</w:t>
      </w:r>
    </w:p>
    <w:p w14:paraId="2318134C" w14:textId="77777777" w:rsidR="00396F13" w:rsidRPr="004F5B4F" w:rsidRDefault="00396F13" w:rsidP="00396F13">
      <w:pPr>
        <w:tabs>
          <w:tab w:val="left" w:pos="1260"/>
        </w:tabs>
        <w:spacing w:line="400" w:lineRule="exact"/>
        <w:rPr>
          <w:rFonts w:ascii="宋体" w:hAnsi="宋体" w:cs="宋体"/>
          <w:bCs/>
          <w:szCs w:val="21"/>
        </w:rPr>
      </w:pPr>
      <w:r w:rsidRPr="004F5B4F">
        <w:rPr>
          <w:rFonts w:ascii="宋体" w:hAnsi="宋体" w:cs="宋体" w:hint="eastAsia"/>
          <w:bCs/>
          <w:szCs w:val="21"/>
        </w:rPr>
        <w:t>L — 加热前标记直线长度，单位为毫米（mm）；</w:t>
      </w:r>
    </w:p>
    <w:p w14:paraId="6DA90906" w14:textId="77777777" w:rsidR="00396F13" w:rsidRPr="004F5B4F" w:rsidRDefault="00396F13" w:rsidP="00396F13">
      <w:pPr>
        <w:tabs>
          <w:tab w:val="left" w:pos="1260"/>
        </w:tabs>
        <w:spacing w:line="400" w:lineRule="exact"/>
        <w:rPr>
          <w:rFonts w:ascii="宋体" w:hAnsi="宋体" w:cs="宋体"/>
          <w:bCs/>
          <w:szCs w:val="21"/>
        </w:rPr>
      </w:pPr>
      <w:r w:rsidRPr="004F5B4F">
        <w:rPr>
          <w:rFonts w:ascii="宋体" w:hAnsi="宋体" w:cs="宋体" w:hint="eastAsia"/>
          <w:bCs/>
          <w:szCs w:val="21"/>
        </w:rPr>
        <w:t>L1 — 加热后标记直线长度，单位为毫米（mm）；</w:t>
      </w:r>
    </w:p>
    <w:p w14:paraId="08CC10C9" w14:textId="1541CE3F"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.7.4.2  取5个试样的算术平均值作为受检试验样品的热收缩率。</w:t>
      </w:r>
    </w:p>
    <w:p w14:paraId="17ACAE30" w14:textId="34F37FCD"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.8  雾度</w:t>
      </w:r>
    </w:p>
    <w:p w14:paraId="56A31FA2" w14:textId="77777777" w:rsidR="00396F13" w:rsidRPr="004F5B4F" w:rsidRDefault="00396F13" w:rsidP="00D954AE">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2410 的规定进行。</w:t>
      </w:r>
    </w:p>
    <w:p w14:paraId="4B016C88" w14:textId="0896663E"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.9  光泽度</w:t>
      </w:r>
    </w:p>
    <w:p w14:paraId="10AD7FB7" w14:textId="77777777" w:rsidR="00396F13" w:rsidRPr="004F5B4F" w:rsidRDefault="00396F13" w:rsidP="006D4D37">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8807 的规定进行，入射角为45°。</w:t>
      </w:r>
    </w:p>
    <w:p w14:paraId="6B094EF1" w14:textId="154AC2E2"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.10 摩擦系数</w:t>
      </w:r>
    </w:p>
    <w:p w14:paraId="5F266DFB" w14:textId="77777777" w:rsidR="00396F13" w:rsidRPr="004F5B4F" w:rsidRDefault="00396F13" w:rsidP="006D4D37">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10006 的规定进行。</w:t>
      </w:r>
    </w:p>
    <w:p w14:paraId="60562EE4" w14:textId="0EFB165A"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 xml:space="preserve">.11 热封强度 </w:t>
      </w:r>
    </w:p>
    <w:p w14:paraId="6551D291" w14:textId="614D3459"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.11.1  试样</w:t>
      </w:r>
    </w:p>
    <w:p w14:paraId="0F07FA8B" w14:textId="77777777" w:rsidR="00396F13" w:rsidRPr="004F5B4F" w:rsidRDefault="00396F13" w:rsidP="006D4D37">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 xml:space="preserve">在膜卷宽度方向均匀裁取5片，试样长150 mm，宽（15±0.1）mm。 </w:t>
      </w:r>
    </w:p>
    <w:p w14:paraId="40234F42" w14:textId="08BB6205"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.11.2  实验步骤</w:t>
      </w:r>
    </w:p>
    <w:p w14:paraId="2F74E004" w14:textId="72A179BD"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lastRenderedPageBreak/>
        <w:t>2</w:t>
      </w:r>
      <w:r w:rsidR="00396F13" w:rsidRPr="004F5B4F">
        <w:rPr>
          <w:rFonts w:ascii="宋体" w:hAnsi="宋体" w:cs="宋体" w:hint="eastAsia"/>
          <w:bCs/>
          <w:szCs w:val="21"/>
        </w:rPr>
        <w:t xml:space="preserve">.11.2.1  将试样对折，两端对齐平置于热封机的焊面进行热封。热封温度(105±1) ℃、热封时间为2 s、热封压力0.18 MPa，热封时应保证热封线与试样纵向垂直。 </w:t>
      </w:r>
    </w:p>
    <w:p w14:paraId="31C2B878" w14:textId="4CA07751"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.11.2.2  以试样热合部位为中心线，把试样的两端分别夹在拉力机两个夹具上，使试样纵轴与上下夹具中心线重合，夹具松紧适宜，以防试样脱落或断裂在夹具内。夹具间距为100 mm，拉伸速度为（100±10）mm/min，读取试样在热封处断裂的最大载荷。若试样不在热封处断裂，则此试样作废，另取试样补做。</w:t>
      </w:r>
    </w:p>
    <w:p w14:paraId="162BA438" w14:textId="16E43419"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 xml:space="preserve">.11.3  结果计算 </w:t>
      </w:r>
    </w:p>
    <w:p w14:paraId="2347BCE8" w14:textId="77777777" w:rsidR="00396F13" w:rsidRPr="004F5B4F" w:rsidRDefault="00396F13" w:rsidP="006D4D37">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实验结果以5条试样的算术平均值作为受检样品的热封强度，以N/15 mm表示。</w:t>
      </w:r>
    </w:p>
    <w:p w14:paraId="1226CB7A" w14:textId="21B230F3"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.12  润湿张力</w:t>
      </w:r>
    </w:p>
    <w:p w14:paraId="7558CDD3" w14:textId="77777777" w:rsidR="00396F13" w:rsidRPr="004F5B4F" w:rsidRDefault="00396F13" w:rsidP="006D4D37">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14216 的规定进行。</w:t>
      </w:r>
    </w:p>
    <w:p w14:paraId="6ADD14EE" w14:textId="5AB45CD1"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 xml:space="preserve">.13  </w:t>
      </w:r>
      <w:r w:rsidR="001233AD" w:rsidRPr="004F5B4F">
        <w:rPr>
          <w:rFonts w:ascii="宋体" w:hAnsi="宋体" w:cs="宋体" w:hint="eastAsia"/>
          <w:bCs/>
          <w:szCs w:val="21"/>
        </w:rPr>
        <w:t>落镖冲击</w:t>
      </w:r>
    </w:p>
    <w:p w14:paraId="3E78E346" w14:textId="77777777" w:rsidR="00396F13" w:rsidRPr="004F5B4F" w:rsidRDefault="00396F13" w:rsidP="00012C7F">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9639.1 的规定进行，实验选择为：实验方法A；试样数量：不少于20个。</w:t>
      </w:r>
    </w:p>
    <w:p w14:paraId="3EB3D52A" w14:textId="77777777" w:rsidR="00396F13" w:rsidRPr="004F5B4F" w:rsidRDefault="00396F13" w:rsidP="00012C7F">
      <w:pPr>
        <w:tabs>
          <w:tab w:val="left" w:pos="1260"/>
        </w:tabs>
        <w:spacing w:line="240" w:lineRule="exact"/>
        <w:ind w:firstLineChars="200" w:firstLine="420"/>
        <w:rPr>
          <w:rFonts w:ascii="宋体" w:hAnsi="宋体" w:cs="宋体"/>
          <w:bCs/>
          <w:szCs w:val="21"/>
        </w:rPr>
      </w:pPr>
      <w:r w:rsidRPr="004F5B4F">
        <w:rPr>
          <w:rFonts w:ascii="宋体" w:hAnsi="宋体" w:cs="宋体" w:hint="eastAsia"/>
          <w:bCs/>
          <w:szCs w:val="21"/>
        </w:rPr>
        <w:t xml:space="preserve">按表7规定的落镖质量进行试验。                                     </w:t>
      </w:r>
    </w:p>
    <w:p w14:paraId="140572D8" w14:textId="58111151" w:rsidR="00396F13" w:rsidRPr="004F5B4F" w:rsidRDefault="00396F13" w:rsidP="00012C7F">
      <w:pPr>
        <w:tabs>
          <w:tab w:val="left" w:pos="1260"/>
        </w:tabs>
        <w:spacing w:line="400" w:lineRule="exact"/>
        <w:jc w:val="center"/>
        <w:rPr>
          <w:rFonts w:ascii="宋体" w:hAnsi="宋体" w:cs="宋体"/>
          <w:bCs/>
          <w:szCs w:val="21"/>
        </w:rPr>
      </w:pPr>
      <w:r w:rsidRPr="004F5B4F">
        <w:rPr>
          <w:rFonts w:ascii="宋体" w:hAnsi="宋体" w:cs="宋体" w:hint="eastAsia"/>
          <w:bCs/>
          <w:szCs w:val="21"/>
        </w:rPr>
        <w:t>表7 落镖质量</w:t>
      </w:r>
    </w:p>
    <w:tbl>
      <w:tblPr>
        <w:tblW w:w="9238" w:type="dxa"/>
        <w:tblInd w:w="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8"/>
        <w:gridCol w:w="3144"/>
        <w:gridCol w:w="2916"/>
      </w:tblGrid>
      <w:tr w:rsidR="004F5B4F" w:rsidRPr="004F5B4F" w14:paraId="274DD533" w14:textId="77777777" w:rsidTr="00012C7F">
        <w:tc>
          <w:tcPr>
            <w:tcW w:w="3178" w:type="dxa"/>
            <w:vMerge w:val="restart"/>
            <w:vAlign w:val="center"/>
          </w:tcPr>
          <w:p w14:paraId="2E431888" w14:textId="6229BA2A" w:rsidR="000029F3" w:rsidRPr="004F5B4F" w:rsidRDefault="00A2382D" w:rsidP="00012C7F">
            <w:pPr>
              <w:pStyle w:val="a7"/>
              <w:spacing w:line="360" w:lineRule="auto"/>
              <w:ind w:firstLineChars="0" w:firstLine="0"/>
              <w:jc w:val="center"/>
              <w:rPr>
                <w:sz w:val="18"/>
                <w:szCs w:val="18"/>
              </w:rPr>
            </w:pPr>
            <w:r w:rsidRPr="004F5B4F">
              <w:rPr>
                <w:rFonts w:hint="eastAsia"/>
                <w:sz w:val="18"/>
                <w:szCs w:val="18"/>
              </w:rPr>
              <w:t>标称</w:t>
            </w:r>
            <w:r w:rsidR="000029F3" w:rsidRPr="004F5B4F">
              <w:rPr>
                <w:rFonts w:hint="eastAsia"/>
                <w:sz w:val="18"/>
                <w:szCs w:val="18"/>
              </w:rPr>
              <w:t>厚度/μm</w:t>
            </w:r>
          </w:p>
        </w:tc>
        <w:tc>
          <w:tcPr>
            <w:tcW w:w="6060" w:type="dxa"/>
            <w:gridSpan w:val="2"/>
            <w:vAlign w:val="center"/>
          </w:tcPr>
          <w:p w14:paraId="5F10EC80" w14:textId="77777777" w:rsidR="000029F3" w:rsidRPr="004F5B4F" w:rsidRDefault="000029F3" w:rsidP="00012C7F">
            <w:pPr>
              <w:pStyle w:val="a7"/>
              <w:spacing w:line="360" w:lineRule="auto"/>
              <w:ind w:firstLineChars="0" w:firstLine="0"/>
              <w:jc w:val="center"/>
              <w:rPr>
                <w:sz w:val="18"/>
                <w:szCs w:val="18"/>
              </w:rPr>
            </w:pPr>
            <w:r w:rsidRPr="004F5B4F">
              <w:rPr>
                <w:rFonts w:hint="eastAsia"/>
                <w:sz w:val="18"/>
                <w:szCs w:val="18"/>
              </w:rPr>
              <w:t>类型</w:t>
            </w:r>
          </w:p>
        </w:tc>
      </w:tr>
      <w:tr w:rsidR="004F5B4F" w:rsidRPr="004F5B4F" w14:paraId="3293A47E" w14:textId="77777777" w:rsidTr="00012C7F">
        <w:tc>
          <w:tcPr>
            <w:tcW w:w="3178" w:type="dxa"/>
            <w:vMerge/>
            <w:vAlign w:val="center"/>
          </w:tcPr>
          <w:p w14:paraId="6FF8D22D" w14:textId="77777777" w:rsidR="000029F3" w:rsidRPr="004F5B4F" w:rsidRDefault="000029F3" w:rsidP="00012C7F">
            <w:pPr>
              <w:pStyle w:val="a7"/>
              <w:spacing w:line="360" w:lineRule="auto"/>
              <w:ind w:firstLineChars="0" w:firstLine="0"/>
              <w:jc w:val="center"/>
              <w:rPr>
                <w:sz w:val="18"/>
                <w:szCs w:val="18"/>
              </w:rPr>
            </w:pPr>
          </w:p>
        </w:tc>
        <w:tc>
          <w:tcPr>
            <w:tcW w:w="3144" w:type="dxa"/>
            <w:vAlign w:val="center"/>
          </w:tcPr>
          <w:p w14:paraId="37A40195" w14:textId="77777777" w:rsidR="000029F3" w:rsidRPr="004F5B4F" w:rsidRDefault="000029F3" w:rsidP="00012C7F">
            <w:pPr>
              <w:pStyle w:val="a7"/>
              <w:spacing w:line="360" w:lineRule="auto"/>
              <w:ind w:firstLineChars="0" w:firstLine="0"/>
              <w:jc w:val="center"/>
              <w:rPr>
                <w:sz w:val="18"/>
                <w:szCs w:val="18"/>
              </w:rPr>
            </w:pPr>
            <w:r w:rsidRPr="004F5B4F">
              <w:rPr>
                <w:rFonts w:hint="eastAsia"/>
                <w:sz w:val="18"/>
                <w:szCs w:val="18"/>
              </w:rPr>
              <w:t>A类/g</w:t>
            </w:r>
          </w:p>
        </w:tc>
        <w:tc>
          <w:tcPr>
            <w:tcW w:w="2916" w:type="dxa"/>
            <w:vAlign w:val="center"/>
          </w:tcPr>
          <w:p w14:paraId="29DD8713" w14:textId="77777777" w:rsidR="000029F3" w:rsidRPr="004F5B4F" w:rsidRDefault="000029F3" w:rsidP="00012C7F">
            <w:pPr>
              <w:pStyle w:val="a7"/>
              <w:spacing w:line="360" w:lineRule="auto"/>
              <w:ind w:firstLineChars="0" w:firstLine="0"/>
              <w:jc w:val="center"/>
              <w:rPr>
                <w:sz w:val="18"/>
                <w:szCs w:val="18"/>
              </w:rPr>
            </w:pPr>
            <w:r w:rsidRPr="004F5B4F">
              <w:rPr>
                <w:rFonts w:hint="eastAsia"/>
                <w:sz w:val="18"/>
                <w:szCs w:val="18"/>
              </w:rPr>
              <w:t>B类/g</w:t>
            </w:r>
          </w:p>
        </w:tc>
      </w:tr>
      <w:tr w:rsidR="004F5B4F" w:rsidRPr="004F5B4F" w14:paraId="3370CBFB" w14:textId="77777777" w:rsidTr="00012C7F">
        <w:tc>
          <w:tcPr>
            <w:tcW w:w="3178" w:type="dxa"/>
            <w:vAlign w:val="center"/>
          </w:tcPr>
          <w:p w14:paraId="651A3F47" w14:textId="77777777" w:rsidR="000029F3" w:rsidRPr="004F5B4F" w:rsidRDefault="000029F3" w:rsidP="00012C7F">
            <w:pPr>
              <w:pStyle w:val="a7"/>
              <w:spacing w:line="360" w:lineRule="auto"/>
              <w:ind w:firstLine="360"/>
              <w:jc w:val="center"/>
              <w:rPr>
                <w:sz w:val="18"/>
                <w:szCs w:val="18"/>
              </w:rPr>
            </w:pPr>
            <w:r w:rsidRPr="004F5B4F">
              <w:rPr>
                <w:rFonts w:hint="eastAsia"/>
                <w:sz w:val="18"/>
                <w:szCs w:val="18"/>
              </w:rPr>
              <w:t>≤25</w:t>
            </w:r>
          </w:p>
        </w:tc>
        <w:tc>
          <w:tcPr>
            <w:tcW w:w="6060" w:type="dxa"/>
            <w:gridSpan w:val="2"/>
            <w:vAlign w:val="center"/>
          </w:tcPr>
          <w:p w14:paraId="3AFA67E7" w14:textId="50F0262B" w:rsidR="000029F3" w:rsidRPr="004F5B4F" w:rsidRDefault="000029F3" w:rsidP="00012C7F">
            <w:pPr>
              <w:pStyle w:val="a7"/>
              <w:spacing w:line="360" w:lineRule="auto"/>
              <w:ind w:firstLine="360"/>
              <w:jc w:val="center"/>
              <w:rPr>
                <w:sz w:val="18"/>
                <w:szCs w:val="18"/>
              </w:rPr>
            </w:pPr>
            <w:r w:rsidRPr="004F5B4F">
              <w:rPr>
                <w:rFonts w:hint="eastAsia"/>
                <w:sz w:val="18"/>
                <w:szCs w:val="18"/>
              </w:rPr>
              <w:t>20</w:t>
            </w:r>
          </w:p>
        </w:tc>
      </w:tr>
      <w:tr w:rsidR="004F5B4F" w:rsidRPr="004F5B4F" w14:paraId="1BCFFBC0" w14:textId="77777777" w:rsidTr="00012C7F">
        <w:tc>
          <w:tcPr>
            <w:tcW w:w="3178" w:type="dxa"/>
            <w:vAlign w:val="center"/>
          </w:tcPr>
          <w:p w14:paraId="094E2578" w14:textId="77777777" w:rsidR="000029F3" w:rsidRPr="004F5B4F" w:rsidRDefault="000029F3" w:rsidP="00012C7F">
            <w:pPr>
              <w:pStyle w:val="a7"/>
              <w:spacing w:line="360" w:lineRule="auto"/>
              <w:ind w:firstLine="360"/>
              <w:jc w:val="center"/>
              <w:rPr>
                <w:sz w:val="18"/>
                <w:szCs w:val="18"/>
              </w:rPr>
            </w:pPr>
            <w:r w:rsidRPr="004F5B4F">
              <w:rPr>
                <w:rFonts w:hint="eastAsia"/>
                <w:sz w:val="18"/>
                <w:szCs w:val="18"/>
              </w:rPr>
              <w:t>26~35</w:t>
            </w:r>
          </w:p>
        </w:tc>
        <w:tc>
          <w:tcPr>
            <w:tcW w:w="6060" w:type="dxa"/>
            <w:gridSpan w:val="2"/>
            <w:vAlign w:val="center"/>
          </w:tcPr>
          <w:p w14:paraId="1600126F" w14:textId="77777777" w:rsidR="000029F3" w:rsidRPr="004F5B4F" w:rsidRDefault="000029F3" w:rsidP="00012C7F">
            <w:pPr>
              <w:pStyle w:val="a7"/>
              <w:spacing w:line="360" w:lineRule="auto"/>
              <w:ind w:firstLine="360"/>
              <w:jc w:val="center"/>
              <w:rPr>
                <w:sz w:val="18"/>
                <w:szCs w:val="18"/>
              </w:rPr>
            </w:pPr>
            <w:r w:rsidRPr="004F5B4F">
              <w:rPr>
                <w:rFonts w:hint="eastAsia"/>
                <w:sz w:val="18"/>
                <w:szCs w:val="18"/>
              </w:rPr>
              <w:t>30</w:t>
            </w:r>
          </w:p>
        </w:tc>
      </w:tr>
      <w:tr w:rsidR="004F5B4F" w:rsidRPr="004F5B4F" w14:paraId="283C9E3D" w14:textId="77777777" w:rsidTr="00012C7F">
        <w:tc>
          <w:tcPr>
            <w:tcW w:w="3178" w:type="dxa"/>
            <w:vAlign w:val="center"/>
          </w:tcPr>
          <w:p w14:paraId="14F9BCE9" w14:textId="77777777" w:rsidR="000029F3" w:rsidRPr="004F5B4F" w:rsidRDefault="000029F3" w:rsidP="00012C7F">
            <w:pPr>
              <w:pStyle w:val="a7"/>
              <w:spacing w:line="360" w:lineRule="auto"/>
              <w:ind w:firstLine="360"/>
              <w:jc w:val="center"/>
              <w:rPr>
                <w:sz w:val="18"/>
                <w:szCs w:val="18"/>
              </w:rPr>
            </w:pPr>
            <w:r w:rsidRPr="004F5B4F">
              <w:rPr>
                <w:rFonts w:hint="eastAsia"/>
                <w:sz w:val="18"/>
                <w:szCs w:val="18"/>
              </w:rPr>
              <w:t>36~</w:t>
            </w:r>
            <w:r w:rsidRPr="004F5B4F">
              <w:rPr>
                <w:sz w:val="18"/>
                <w:szCs w:val="18"/>
              </w:rPr>
              <w:t>4</w:t>
            </w:r>
            <w:r w:rsidRPr="004F5B4F">
              <w:rPr>
                <w:rFonts w:hint="eastAsia"/>
                <w:sz w:val="18"/>
                <w:szCs w:val="18"/>
              </w:rPr>
              <w:t>0</w:t>
            </w:r>
          </w:p>
        </w:tc>
        <w:tc>
          <w:tcPr>
            <w:tcW w:w="6060" w:type="dxa"/>
            <w:gridSpan w:val="2"/>
            <w:vAlign w:val="center"/>
          </w:tcPr>
          <w:p w14:paraId="4BD0E70C" w14:textId="77777777" w:rsidR="000029F3" w:rsidRPr="004F5B4F" w:rsidRDefault="000029F3" w:rsidP="00012C7F">
            <w:pPr>
              <w:pStyle w:val="a7"/>
              <w:spacing w:line="360" w:lineRule="auto"/>
              <w:ind w:firstLine="360"/>
              <w:jc w:val="center"/>
              <w:rPr>
                <w:sz w:val="18"/>
                <w:szCs w:val="18"/>
              </w:rPr>
            </w:pPr>
            <w:r w:rsidRPr="004F5B4F">
              <w:rPr>
                <w:rFonts w:hint="eastAsia"/>
                <w:sz w:val="18"/>
                <w:szCs w:val="18"/>
              </w:rPr>
              <w:t>50</w:t>
            </w:r>
          </w:p>
        </w:tc>
      </w:tr>
    </w:tbl>
    <w:p w14:paraId="12C2D2C2" w14:textId="6164C0B0"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.14  耐刺穿性能</w:t>
      </w:r>
    </w:p>
    <w:p w14:paraId="571C0550" w14:textId="29619C52" w:rsidR="00396F13" w:rsidRPr="004F5B4F" w:rsidRDefault="00396F13" w:rsidP="00012C7F">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按GB/T 37841 的规定进行。样品固定环内径为（50±0.5）mm、穿刺速度为（200±20）mm/min。</w:t>
      </w:r>
    </w:p>
    <w:p w14:paraId="6904A7AD" w14:textId="1A122697" w:rsidR="00396F13" w:rsidRPr="004F5B4F" w:rsidRDefault="000029F3" w:rsidP="00396F13">
      <w:pPr>
        <w:tabs>
          <w:tab w:val="left" w:pos="1260"/>
        </w:tabs>
        <w:spacing w:line="400" w:lineRule="exact"/>
        <w:rPr>
          <w:rFonts w:ascii="宋体" w:hAnsi="宋体" w:cs="宋体"/>
          <w:bCs/>
          <w:szCs w:val="21"/>
        </w:rPr>
      </w:pPr>
      <w:r w:rsidRPr="004F5B4F">
        <w:rPr>
          <w:rFonts w:ascii="宋体" w:hAnsi="宋体" w:cs="宋体"/>
          <w:bCs/>
          <w:szCs w:val="21"/>
        </w:rPr>
        <w:t>2</w:t>
      </w:r>
      <w:r w:rsidR="00396F13" w:rsidRPr="004F5B4F">
        <w:rPr>
          <w:rFonts w:ascii="宋体" w:hAnsi="宋体" w:cs="宋体" w:hint="eastAsia"/>
          <w:bCs/>
          <w:szCs w:val="21"/>
        </w:rPr>
        <w:t>.15  透湿量</w:t>
      </w:r>
    </w:p>
    <w:p w14:paraId="4C0A552E" w14:textId="10F7DA47" w:rsidR="00996AE1" w:rsidRPr="004F5B4F" w:rsidRDefault="005B6739" w:rsidP="00D91D67">
      <w:pPr>
        <w:pStyle w:val="a7"/>
        <w:spacing w:line="360" w:lineRule="auto"/>
        <w:ind w:leftChars="200" w:left="1470" w:hangingChars="500" w:hanging="1050"/>
        <w:rPr>
          <w:rFonts w:hAnsi="宋体" w:cs="宋体"/>
        </w:rPr>
      </w:pPr>
      <w:r w:rsidRPr="004F5B4F">
        <w:rPr>
          <w:rFonts w:hAnsi="宋体" w:cs="宋体" w:hint="eastAsia"/>
        </w:rPr>
        <w:t>按GB/T 1037 的规定进行。测试结果按式（5）计算水蒸气透过量：</w:t>
      </w:r>
      <m:oMath>
        <m:r>
          <w:rPr>
            <w:rFonts w:ascii="Cambria Math" w:hAnsi="宋体" w:cs="宋体"/>
          </w:rPr>
          <m:t>WVT</m:t>
        </m:r>
        <m:r>
          <m:rPr>
            <m:nor/>
          </m:rPr>
          <w:rPr>
            <w:rFonts w:ascii="Cambria Math" w:hAnsi="宋体" w:cs="宋体"/>
          </w:rPr>
          <m:t>=</m:t>
        </m:r>
        <m:f>
          <m:fPr>
            <m:ctrlPr>
              <w:rPr>
                <w:rFonts w:ascii="Cambria Math" w:hAnsi="宋体" w:cs="宋体"/>
                <w:i/>
              </w:rPr>
            </m:ctrlPr>
          </m:fPr>
          <m:num>
            <m:r>
              <w:rPr>
                <w:rFonts w:ascii="Cambria Math" w:hAnsi="宋体" w:cs="宋体"/>
              </w:rPr>
              <m:t>24</m:t>
            </m:r>
            <m:r>
              <w:rPr>
                <w:rFonts w:ascii="Cambria Math" w:hAnsi="Cambria Math" w:cs="宋体"/>
              </w:rPr>
              <m:t>×∆</m:t>
            </m:r>
            <m:r>
              <w:rPr>
                <w:rFonts w:ascii="Cambria Math" w:hAnsi="宋体" w:cs="宋体" w:hint="eastAsia"/>
              </w:rPr>
              <m:t>m</m:t>
            </m:r>
          </m:num>
          <m:den>
            <m:r>
              <m:rPr>
                <m:nor/>
              </m:rPr>
              <w:rPr>
                <w:rFonts w:ascii="Cambria Math" w:hAnsi="宋体" w:cs="宋体"/>
              </w:rPr>
              <m:t>A</m:t>
            </m:r>
            <m:r>
              <m:rPr>
                <m:nor/>
              </m:rPr>
              <w:rPr>
                <w:rFonts w:ascii="Cambria Math" w:hAnsi="Cambria Math" w:cs="宋体"/>
              </w:rPr>
              <m:t>×</m:t>
            </m:r>
            <m:r>
              <m:rPr>
                <m:nor/>
              </m:rPr>
              <w:rPr>
                <w:rFonts w:ascii="Cambria Math" w:hAnsi="宋体" w:cs="宋体" w:hint="eastAsia"/>
              </w:rPr>
              <m:t>t</m:t>
            </m:r>
            <m:ctrlPr>
              <w:rPr>
                <w:rFonts w:ascii="Cambria Math" w:hAnsi="宋体" w:cs="宋体"/>
              </w:rPr>
            </m:ctrlPr>
          </m:den>
        </m:f>
        <m:r>
          <w:rPr>
            <w:rFonts w:ascii="Cambria Math" w:hAnsi="宋体" w:cs="宋体"/>
          </w:rPr>
          <m:t>………………………………………………</m:t>
        </m:r>
        <m:r>
          <w:rPr>
            <w:rFonts w:ascii="Cambria Math" w:hAnsi="宋体" w:cs="宋体"/>
          </w:rPr>
          <m:t>..</m:t>
        </m:r>
        <m:d>
          <m:dPr>
            <m:begChr m:val="（"/>
            <m:endChr m:val="）"/>
            <m:ctrlPr>
              <w:rPr>
                <w:rFonts w:ascii="Cambria Math" w:hAnsi="宋体" w:cs="宋体"/>
                <w:i/>
              </w:rPr>
            </m:ctrlPr>
          </m:dPr>
          <m:e>
            <m:r>
              <w:rPr>
                <w:rFonts w:ascii="Cambria Math" w:hAnsi="宋体" w:cs="宋体"/>
              </w:rPr>
              <m:t>5</m:t>
            </m:r>
          </m:e>
        </m:d>
      </m:oMath>
    </w:p>
    <w:p w14:paraId="3E90C5A3" w14:textId="628371A8" w:rsidR="005B6739" w:rsidRPr="004F5B4F" w:rsidRDefault="005B6739" w:rsidP="00996AE1">
      <w:pPr>
        <w:pStyle w:val="a7"/>
        <w:spacing w:line="360" w:lineRule="auto"/>
        <w:ind w:firstLine="420"/>
        <w:jc w:val="left"/>
        <w:rPr>
          <w:rFonts w:hAnsi="宋体" w:cs="宋体"/>
        </w:rPr>
      </w:pPr>
      <w:r w:rsidRPr="004F5B4F">
        <w:rPr>
          <w:rFonts w:hAnsi="宋体" w:cs="宋体" w:hint="eastAsia"/>
        </w:rPr>
        <w:t>式中</w:t>
      </w:r>
    </w:p>
    <w:p w14:paraId="52FAD342" w14:textId="0DFBD3C5" w:rsidR="005B6739" w:rsidRPr="004F5B4F" w:rsidRDefault="005B6739" w:rsidP="005B6739">
      <w:pPr>
        <w:pStyle w:val="a7"/>
        <w:spacing w:line="360" w:lineRule="auto"/>
        <w:ind w:firstLine="420"/>
        <w:rPr>
          <w:rFonts w:hAnsi="宋体" w:cs="宋体"/>
          <w:szCs w:val="21"/>
        </w:rPr>
      </w:pPr>
      <w:r w:rsidRPr="004F5B4F">
        <w:t>WVT</w:t>
      </w:r>
      <w:r w:rsidRPr="004F5B4F">
        <w:rPr>
          <w:rFonts w:hint="eastAsia"/>
        </w:rPr>
        <w:t>—试样的水蒸气透过量，单位为克每平方米24小时</w:t>
      </w:r>
      <w:r w:rsidRPr="004F5B4F">
        <w:rPr>
          <w:rFonts w:hAnsi="宋体" w:cs="宋体" w:hint="eastAsia"/>
          <w:szCs w:val="21"/>
        </w:rPr>
        <w:t xml:space="preserve"> [g/(m²•24 h）]；</w:t>
      </w:r>
    </w:p>
    <w:p w14:paraId="7B876B08" w14:textId="6154CE47" w:rsidR="005B6739" w:rsidRPr="004F5B4F" w:rsidRDefault="005B6739" w:rsidP="005B6739">
      <w:pPr>
        <w:pStyle w:val="a7"/>
        <w:spacing w:line="360" w:lineRule="auto"/>
        <w:ind w:firstLine="420"/>
      </w:pPr>
      <m:oMath>
        <m:r>
          <w:rPr>
            <w:rFonts w:ascii="Cambria Math" w:hAnsi="Cambria Math" w:cs="宋体"/>
          </w:rPr>
          <m:t>∆</m:t>
        </m:r>
        <m:r>
          <w:rPr>
            <w:rFonts w:ascii="Cambria Math" w:hAnsi="宋体" w:cs="宋体" w:hint="eastAsia"/>
          </w:rPr>
          <m:t>m</m:t>
        </m:r>
      </m:oMath>
      <w:r w:rsidRPr="004F5B4F">
        <w:rPr>
          <w:rFonts w:hint="eastAsia"/>
        </w:rPr>
        <w:t>—t时间段内的透湿杯质量变化量（增重法为质量增量，减重法为质量减量），单位为克（g）；</w:t>
      </w:r>
    </w:p>
    <w:p w14:paraId="15220CDE" w14:textId="77777777" w:rsidR="005B6739" w:rsidRPr="004F5B4F" w:rsidRDefault="005B6739" w:rsidP="005B6739">
      <w:pPr>
        <w:pStyle w:val="a7"/>
        <w:spacing w:line="360" w:lineRule="auto"/>
        <w:ind w:firstLine="420"/>
      </w:pPr>
      <w:r w:rsidRPr="004F5B4F">
        <w:rPr>
          <w:rFonts w:hint="eastAsia"/>
        </w:rPr>
        <w:t>A—试样透过水蒸气的面积，单位为平方米（m</w:t>
      </w:r>
      <w:r w:rsidRPr="004F5B4F">
        <w:rPr>
          <w:vertAlign w:val="superscript"/>
        </w:rPr>
        <w:t>2</w:t>
      </w:r>
      <w:r w:rsidRPr="004F5B4F">
        <w:rPr>
          <w:rFonts w:hint="eastAsia"/>
        </w:rPr>
        <w:t>）；</w:t>
      </w:r>
    </w:p>
    <w:p w14:paraId="565456F8" w14:textId="0F7D81A1" w:rsidR="005B6739" w:rsidRPr="004F5B4F" w:rsidRDefault="005B6739" w:rsidP="005B6739">
      <w:pPr>
        <w:pStyle w:val="a7"/>
        <w:spacing w:line="360" w:lineRule="auto"/>
        <w:ind w:firstLine="420"/>
      </w:pPr>
      <w:r w:rsidRPr="004F5B4F">
        <w:rPr>
          <w:rFonts w:hint="eastAsia"/>
        </w:rPr>
        <w:t>t—质量变化量稳定后的两次间隔时间差值，单位为小时（h）。</w:t>
      </w:r>
    </w:p>
    <w:p w14:paraId="5CE2BAEE" w14:textId="012A1435" w:rsidR="00D91D67" w:rsidRPr="004F5B4F" w:rsidRDefault="00D91D67" w:rsidP="005B6739">
      <w:pPr>
        <w:pStyle w:val="a7"/>
        <w:spacing w:line="360" w:lineRule="auto"/>
        <w:ind w:firstLine="420"/>
      </w:pPr>
    </w:p>
    <w:p w14:paraId="4655DD44" w14:textId="67165364" w:rsidR="00D91D67" w:rsidRPr="004F5B4F" w:rsidRDefault="00D91D67" w:rsidP="005B6739">
      <w:pPr>
        <w:pStyle w:val="a7"/>
        <w:spacing w:line="360" w:lineRule="auto"/>
        <w:ind w:firstLine="420"/>
      </w:pPr>
    </w:p>
    <w:p w14:paraId="0BEF1E2F" w14:textId="380C5936" w:rsidR="00D91D67" w:rsidRPr="004F5B4F" w:rsidRDefault="00D91D67" w:rsidP="00D91D67">
      <w:pPr>
        <w:pStyle w:val="a7"/>
        <w:spacing w:line="360" w:lineRule="auto"/>
        <w:ind w:firstLineChars="95" w:firstLine="199"/>
      </w:pPr>
    </w:p>
    <w:p w14:paraId="4CC74B2D" w14:textId="149BE008" w:rsidR="00D91D67" w:rsidRPr="004F5B4F" w:rsidRDefault="00D91D67" w:rsidP="00D91D67">
      <w:pPr>
        <w:pStyle w:val="a7"/>
        <w:spacing w:line="360" w:lineRule="auto"/>
        <w:ind w:firstLineChars="95" w:firstLine="199"/>
      </w:pPr>
    </w:p>
    <w:p w14:paraId="3AEE4ED9" w14:textId="77777777" w:rsidR="00D91D67" w:rsidRPr="004F5B4F" w:rsidRDefault="00D91D67" w:rsidP="00D91D67">
      <w:pPr>
        <w:pStyle w:val="a7"/>
        <w:spacing w:line="360" w:lineRule="auto"/>
        <w:ind w:firstLineChars="95" w:firstLine="199"/>
      </w:pPr>
    </w:p>
    <w:p w14:paraId="51C5BA24" w14:textId="4D880AFB" w:rsidR="00B66229" w:rsidRPr="004F5B4F" w:rsidRDefault="00B66229" w:rsidP="008D79CC">
      <w:pPr>
        <w:numPr>
          <w:ilvl w:val="0"/>
          <w:numId w:val="5"/>
        </w:numPr>
        <w:tabs>
          <w:tab w:val="left" w:pos="1260"/>
        </w:tabs>
        <w:spacing w:line="400" w:lineRule="exact"/>
        <w:rPr>
          <w:rFonts w:ascii="宋体" w:hAnsi="宋体" w:cs="宋体"/>
          <w:bCs/>
          <w:szCs w:val="21"/>
        </w:rPr>
      </w:pPr>
      <w:r w:rsidRPr="004F5B4F">
        <w:rPr>
          <w:rFonts w:ascii="宋体" w:hAnsi="宋体" w:cs="宋体" w:hint="eastAsia"/>
          <w:b/>
          <w:szCs w:val="21"/>
        </w:rPr>
        <w:lastRenderedPageBreak/>
        <w:t>试验数据、分析</w:t>
      </w:r>
    </w:p>
    <w:p w14:paraId="2982C84D" w14:textId="73FC1B3D" w:rsidR="00BC0F8B" w:rsidRPr="004F5B4F" w:rsidRDefault="002E7018" w:rsidP="009A459C">
      <w:pPr>
        <w:tabs>
          <w:tab w:val="left" w:pos="1260"/>
        </w:tabs>
        <w:spacing w:line="400" w:lineRule="exact"/>
        <w:ind w:firstLineChars="200" w:firstLine="420"/>
        <w:rPr>
          <w:rFonts w:ascii="宋体" w:hAnsi="宋体" w:cs="宋体"/>
          <w:bCs/>
          <w:szCs w:val="21"/>
        </w:rPr>
      </w:pPr>
      <w:r w:rsidRPr="004F5B4F">
        <w:rPr>
          <w:rFonts w:ascii="宋体" w:hAnsi="宋体" w:cs="宋体" w:hint="eastAsia"/>
          <w:bCs/>
          <w:szCs w:val="21"/>
        </w:rPr>
        <w:t>由各参编单位提供的</w:t>
      </w:r>
      <w:r w:rsidR="00BD62CB" w:rsidRPr="004F5B4F">
        <w:rPr>
          <w:rFonts w:ascii="宋体" w:hAnsi="宋体" w:cs="宋体" w:hint="eastAsia"/>
          <w:bCs/>
          <w:szCs w:val="21"/>
        </w:rPr>
        <w:t>自产或市场样品，经北京质检院检测，指标数据如下：</w:t>
      </w:r>
    </w:p>
    <w:p w14:paraId="29ADDFBC" w14:textId="1CB7EDDA" w:rsidR="00BD62CB" w:rsidRPr="004F5B4F" w:rsidRDefault="00BD62CB" w:rsidP="00BC0F8B">
      <w:pPr>
        <w:tabs>
          <w:tab w:val="left" w:pos="1260"/>
        </w:tabs>
        <w:spacing w:line="400" w:lineRule="exact"/>
        <w:rPr>
          <w:rFonts w:ascii="宋体" w:hAnsi="宋体" w:cs="宋体"/>
          <w:bCs/>
          <w:szCs w:val="21"/>
        </w:rPr>
      </w:pPr>
      <w:r w:rsidRPr="004F5B4F">
        <w:rPr>
          <w:rFonts w:ascii="宋体" w:hAnsi="宋体" w:cs="宋体" w:hint="eastAsia"/>
          <w:bCs/>
          <w:szCs w:val="21"/>
        </w:rPr>
        <w:t>A型-</w:t>
      </w:r>
      <w:r w:rsidRPr="004F5B4F">
        <w:rPr>
          <w:rFonts w:ascii="宋体" w:hAnsi="宋体" w:cs="宋体"/>
          <w:bCs/>
          <w:szCs w:val="21"/>
        </w:rPr>
        <w:t>6</w:t>
      </w:r>
      <w:r w:rsidRPr="004F5B4F">
        <w:rPr>
          <w:rFonts w:ascii="宋体" w:hAnsi="宋体" w:cs="宋体" w:hint="eastAsia"/>
          <w:bCs/>
          <w:szCs w:val="21"/>
        </w:rPr>
        <w:t>份</w:t>
      </w:r>
    </w:p>
    <w:tbl>
      <w:tblPr>
        <w:tblW w:w="9350" w:type="dxa"/>
        <w:tblLook w:val="04A0" w:firstRow="1" w:lastRow="0" w:firstColumn="1" w:lastColumn="0" w:noHBand="0" w:noVBand="1"/>
      </w:tblPr>
      <w:tblGrid>
        <w:gridCol w:w="1821"/>
        <w:gridCol w:w="941"/>
        <w:gridCol w:w="1098"/>
        <w:gridCol w:w="1098"/>
        <w:gridCol w:w="1098"/>
        <w:gridCol w:w="1098"/>
        <w:gridCol w:w="1098"/>
        <w:gridCol w:w="1098"/>
      </w:tblGrid>
      <w:tr w:rsidR="004F5B4F" w:rsidRPr="004F5B4F" w14:paraId="1D77D7A9" w14:textId="77777777" w:rsidTr="00547F3D">
        <w:trPr>
          <w:trHeight w:val="643"/>
        </w:trPr>
        <w:tc>
          <w:tcPr>
            <w:tcW w:w="1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6A6CD" w14:textId="77777777" w:rsidR="00B11C7E" w:rsidRPr="004F5B4F" w:rsidRDefault="00B11C7E" w:rsidP="009A459C">
            <w:pPr>
              <w:widowControl/>
              <w:jc w:val="center"/>
              <w:rPr>
                <w:rFonts w:ascii="宋体" w:hAnsi="宋体" w:cs="宋体"/>
                <w:kern w:val="0"/>
                <w:sz w:val="22"/>
                <w:szCs w:val="22"/>
              </w:rPr>
            </w:pPr>
            <w:r w:rsidRPr="004F5B4F">
              <w:rPr>
                <w:rFonts w:ascii="宋体" w:hAnsi="宋体" w:cs="宋体" w:hint="eastAsia"/>
                <w:kern w:val="0"/>
                <w:sz w:val="22"/>
                <w:szCs w:val="22"/>
              </w:rPr>
              <w:t>单位</w:t>
            </w:r>
          </w:p>
        </w:tc>
        <w:tc>
          <w:tcPr>
            <w:tcW w:w="94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7B9DCB7" w14:textId="77777777" w:rsidR="00B11C7E" w:rsidRPr="004F5B4F" w:rsidRDefault="00B11C7E" w:rsidP="009A459C">
            <w:pPr>
              <w:widowControl/>
              <w:jc w:val="center"/>
              <w:rPr>
                <w:rFonts w:ascii="宋体" w:hAnsi="宋体" w:cs="宋体"/>
                <w:kern w:val="0"/>
                <w:sz w:val="22"/>
                <w:szCs w:val="22"/>
              </w:rPr>
            </w:pPr>
            <w:r w:rsidRPr="004F5B4F">
              <w:rPr>
                <w:rFonts w:ascii="宋体" w:hAnsi="宋体" w:cs="宋体" w:hint="eastAsia"/>
                <w:kern w:val="0"/>
                <w:sz w:val="22"/>
                <w:szCs w:val="22"/>
              </w:rPr>
              <w:t>BOPE团标讨论稿</w:t>
            </w:r>
          </w:p>
        </w:tc>
        <w:tc>
          <w:tcPr>
            <w:tcW w:w="6588" w:type="dxa"/>
            <w:gridSpan w:val="6"/>
            <w:tcBorders>
              <w:top w:val="single" w:sz="4" w:space="0" w:color="auto"/>
              <w:left w:val="nil"/>
              <w:bottom w:val="single" w:sz="4" w:space="0" w:color="auto"/>
              <w:right w:val="single" w:sz="4" w:space="0" w:color="auto"/>
            </w:tcBorders>
            <w:shd w:val="clear" w:color="auto" w:fill="auto"/>
            <w:noWrap/>
            <w:vAlign w:val="center"/>
          </w:tcPr>
          <w:p w14:paraId="08E6E8A6" w14:textId="22DA7248" w:rsidR="00B11C7E" w:rsidRPr="004F5B4F" w:rsidRDefault="00B11C7E" w:rsidP="009A459C">
            <w:pPr>
              <w:widowControl/>
              <w:jc w:val="center"/>
              <w:rPr>
                <w:rFonts w:ascii="宋体" w:hAnsi="宋体" w:cs="宋体"/>
                <w:kern w:val="0"/>
                <w:sz w:val="22"/>
                <w:szCs w:val="22"/>
              </w:rPr>
            </w:pPr>
            <w:r w:rsidRPr="004F5B4F">
              <w:rPr>
                <w:rFonts w:ascii="宋体" w:hAnsi="宋体" w:cs="宋体" w:hint="eastAsia"/>
                <w:kern w:val="0"/>
                <w:sz w:val="22"/>
                <w:szCs w:val="22"/>
              </w:rPr>
              <w:t>北京质检院</w:t>
            </w:r>
          </w:p>
        </w:tc>
      </w:tr>
      <w:tr w:rsidR="004F5B4F" w:rsidRPr="004F5B4F" w14:paraId="5782772F" w14:textId="77777777" w:rsidTr="00B11C7E">
        <w:trPr>
          <w:trHeight w:val="943"/>
        </w:trPr>
        <w:tc>
          <w:tcPr>
            <w:tcW w:w="1821" w:type="dxa"/>
            <w:tcBorders>
              <w:top w:val="nil"/>
              <w:left w:val="single" w:sz="4" w:space="0" w:color="auto"/>
              <w:bottom w:val="single" w:sz="4" w:space="0" w:color="auto"/>
              <w:right w:val="single" w:sz="4" w:space="0" w:color="auto"/>
            </w:tcBorders>
            <w:shd w:val="clear" w:color="auto" w:fill="auto"/>
            <w:vAlign w:val="center"/>
            <w:hideMark/>
          </w:tcPr>
          <w:p w14:paraId="1999407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项目</w:t>
            </w:r>
          </w:p>
        </w:tc>
        <w:tc>
          <w:tcPr>
            <w:tcW w:w="941" w:type="dxa"/>
            <w:vMerge/>
            <w:tcBorders>
              <w:top w:val="single" w:sz="4" w:space="0" w:color="auto"/>
              <w:left w:val="single" w:sz="4" w:space="0" w:color="auto"/>
              <w:bottom w:val="single" w:sz="4" w:space="0" w:color="000000"/>
              <w:right w:val="single" w:sz="4" w:space="0" w:color="auto"/>
            </w:tcBorders>
            <w:vAlign w:val="center"/>
            <w:hideMark/>
          </w:tcPr>
          <w:p w14:paraId="274A04EC" w14:textId="77777777" w:rsidR="00B11C7E" w:rsidRPr="004F5B4F" w:rsidRDefault="00B11C7E" w:rsidP="00B11C7E">
            <w:pPr>
              <w:widowControl/>
              <w:jc w:val="left"/>
              <w:rPr>
                <w:rFonts w:ascii="宋体" w:hAnsi="宋体" w:cs="宋体"/>
                <w:kern w:val="0"/>
                <w:sz w:val="22"/>
                <w:szCs w:val="22"/>
              </w:rPr>
            </w:pPr>
          </w:p>
        </w:tc>
        <w:tc>
          <w:tcPr>
            <w:tcW w:w="1098" w:type="dxa"/>
            <w:tcBorders>
              <w:top w:val="nil"/>
              <w:left w:val="nil"/>
              <w:bottom w:val="single" w:sz="4" w:space="0" w:color="auto"/>
              <w:right w:val="single" w:sz="4" w:space="0" w:color="auto"/>
            </w:tcBorders>
            <w:shd w:val="clear" w:color="auto" w:fill="auto"/>
            <w:vAlign w:val="center"/>
          </w:tcPr>
          <w:p w14:paraId="5DAB8B5A" w14:textId="2887B3E8"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广东德冠20um</w:t>
            </w:r>
          </w:p>
        </w:tc>
        <w:tc>
          <w:tcPr>
            <w:tcW w:w="1098" w:type="dxa"/>
            <w:tcBorders>
              <w:top w:val="nil"/>
              <w:left w:val="nil"/>
              <w:bottom w:val="single" w:sz="4" w:space="0" w:color="auto"/>
              <w:right w:val="single" w:sz="4" w:space="0" w:color="auto"/>
            </w:tcBorders>
            <w:shd w:val="clear" w:color="auto" w:fill="auto"/>
            <w:vAlign w:val="center"/>
          </w:tcPr>
          <w:p w14:paraId="190DEFB0" w14:textId="790D98FB"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广东德冠25um</w:t>
            </w:r>
          </w:p>
        </w:tc>
        <w:tc>
          <w:tcPr>
            <w:tcW w:w="1098" w:type="dxa"/>
            <w:tcBorders>
              <w:top w:val="nil"/>
              <w:left w:val="nil"/>
              <w:bottom w:val="single" w:sz="4" w:space="0" w:color="auto"/>
              <w:right w:val="single" w:sz="4" w:space="0" w:color="auto"/>
            </w:tcBorders>
            <w:shd w:val="clear" w:color="auto" w:fill="auto"/>
            <w:vAlign w:val="center"/>
          </w:tcPr>
          <w:p w14:paraId="46B0ED4E" w14:textId="19B2BCE3"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山东顺凯28um</w:t>
            </w:r>
          </w:p>
        </w:tc>
        <w:tc>
          <w:tcPr>
            <w:tcW w:w="1098" w:type="dxa"/>
            <w:tcBorders>
              <w:top w:val="nil"/>
              <w:left w:val="nil"/>
              <w:bottom w:val="single" w:sz="4" w:space="0" w:color="auto"/>
              <w:right w:val="single" w:sz="4" w:space="0" w:color="auto"/>
            </w:tcBorders>
            <w:shd w:val="clear" w:color="auto" w:fill="auto"/>
            <w:vAlign w:val="center"/>
          </w:tcPr>
          <w:p w14:paraId="0C8CB649" w14:textId="790512EC"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福建福融25um</w:t>
            </w:r>
          </w:p>
        </w:tc>
        <w:tc>
          <w:tcPr>
            <w:tcW w:w="1098" w:type="dxa"/>
            <w:tcBorders>
              <w:top w:val="nil"/>
              <w:left w:val="nil"/>
              <w:bottom w:val="single" w:sz="4" w:space="0" w:color="auto"/>
              <w:right w:val="single" w:sz="4" w:space="0" w:color="auto"/>
            </w:tcBorders>
            <w:shd w:val="clear" w:color="auto" w:fill="auto"/>
            <w:vAlign w:val="center"/>
          </w:tcPr>
          <w:p w14:paraId="0D39C60B" w14:textId="52B3EC5B"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安徽金田20um</w:t>
            </w:r>
          </w:p>
        </w:tc>
        <w:tc>
          <w:tcPr>
            <w:tcW w:w="1098" w:type="dxa"/>
            <w:tcBorders>
              <w:top w:val="nil"/>
              <w:left w:val="nil"/>
              <w:bottom w:val="single" w:sz="4" w:space="0" w:color="auto"/>
              <w:right w:val="single" w:sz="4" w:space="0" w:color="auto"/>
            </w:tcBorders>
            <w:shd w:val="clear" w:color="auto" w:fill="auto"/>
            <w:vAlign w:val="center"/>
          </w:tcPr>
          <w:p w14:paraId="7C6F5E52" w14:textId="5B7F4C61"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广东威孚25um</w:t>
            </w:r>
          </w:p>
        </w:tc>
      </w:tr>
      <w:tr w:rsidR="004F5B4F" w:rsidRPr="004F5B4F" w14:paraId="1F0E3AEC"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4323289B" w14:textId="1A1A79AA"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拉伸强度</w:t>
            </w:r>
            <w:r w:rsidRPr="004F5B4F">
              <w:rPr>
                <w:rFonts w:ascii="宋体" w:hAnsi="宋体" w:cs="宋体" w:hint="eastAsia"/>
                <w:kern w:val="0"/>
                <w:sz w:val="22"/>
                <w:szCs w:val="22"/>
              </w:rPr>
              <w:br/>
              <w:t>（纵向/M</w:t>
            </w:r>
            <w:r w:rsidRPr="004F5B4F">
              <w:rPr>
                <w:rFonts w:ascii="宋体" w:hAnsi="宋体" w:cs="宋体"/>
                <w:kern w:val="0"/>
                <w:sz w:val="22"/>
                <w:szCs w:val="22"/>
              </w:rPr>
              <w:t>Pa</w:t>
            </w:r>
            <w:r w:rsidRPr="004F5B4F">
              <w:rPr>
                <w:rFonts w:ascii="宋体" w:hAnsi="宋体" w:cs="宋体" w:hint="eastAsia"/>
                <w:kern w:val="0"/>
                <w:sz w:val="22"/>
                <w:szCs w:val="22"/>
              </w:rPr>
              <w:t>）</w:t>
            </w:r>
          </w:p>
        </w:tc>
        <w:tc>
          <w:tcPr>
            <w:tcW w:w="941" w:type="dxa"/>
            <w:tcBorders>
              <w:top w:val="nil"/>
              <w:left w:val="nil"/>
              <w:bottom w:val="single" w:sz="4" w:space="0" w:color="auto"/>
              <w:right w:val="single" w:sz="4" w:space="0" w:color="auto"/>
            </w:tcBorders>
            <w:shd w:val="clear" w:color="000000" w:fill="FFFFFF"/>
            <w:vAlign w:val="center"/>
            <w:hideMark/>
          </w:tcPr>
          <w:p w14:paraId="36D996A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≥60</w:t>
            </w:r>
          </w:p>
        </w:tc>
        <w:tc>
          <w:tcPr>
            <w:tcW w:w="1098" w:type="dxa"/>
            <w:tcBorders>
              <w:top w:val="nil"/>
              <w:left w:val="nil"/>
              <w:bottom w:val="single" w:sz="4" w:space="0" w:color="auto"/>
              <w:right w:val="single" w:sz="4" w:space="0" w:color="auto"/>
            </w:tcBorders>
            <w:shd w:val="clear" w:color="000000" w:fill="FFFFFF"/>
            <w:vAlign w:val="center"/>
            <w:hideMark/>
          </w:tcPr>
          <w:p w14:paraId="547658E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82.2</w:t>
            </w:r>
          </w:p>
        </w:tc>
        <w:tc>
          <w:tcPr>
            <w:tcW w:w="1098" w:type="dxa"/>
            <w:tcBorders>
              <w:top w:val="nil"/>
              <w:left w:val="nil"/>
              <w:bottom w:val="single" w:sz="4" w:space="0" w:color="auto"/>
              <w:right w:val="single" w:sz="4" w:space="0" w:color="auto"/>
            </w:tcBorders>
            <w:shd w:val="clear" w:color="000000" w:fill="FFFFFF"/>
            <w:vAlign w:val="center"/>
            <w:hideMark/>
          </w:tcPr>
          <w:p w14:paraId="5B3E02B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87.7</w:t>
            </w:r>
          </w:p>
        </w:tc>
        <w:tc>
          <w:tcPr>
            <w:tcW w:w="1098" w:type="dxa"/>
            <w:tcBorders>
              <w:top w:val="nil"/>
              <w:left w:val="nil"/>
              <w:bottom w:val="single" w:sz="4" w:space="0" w:color="auto"/>
              <w:right w:val="single" w:sz="4" w:space="0" w:color="auto"/>
            </w:tcBorders>
            <w:shd w:val="clear" w:color="000000" w:fill="FFFFFF"/>
            <w:vAlign w:val="center"/>
            <w:hideMark/>
          </w:tcPr>
          <w:p w14:paraId="74FA198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77.7</w:t>
            </w:r>
          </w:p>
        </w:tc>
        <w:tc>
          <w:tcPr>
            <w:tcW w:w="1098" w:type="dxa"/>
            <w:tcBorders>
              <w:top w:val="nil"/>
              <w:left w:val="nil"/>
              <w:bottom w:val="single" w:sz="4" w:space="0" w:color="auto"/>
              <w:right w:val="single" w:sz="4" w:space="0" w:color="auto"/>
            </w:tcBorders>
            <w:shd w:val="clear" w:color="auto" w:fill="auto"/>
            <w:noWrap/>
            <w:vAlign w:val="center"/>
            <w:hideMark/>
          </w:tcPr>
          <w:p w14:paraId="39B2A9C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82</w:t>
            </w:r>
          </w:p>
        </w:tc>
        <w:tc>
          <w:tcPr>
            <w:tcW w:w="1098" w:type="dxa"/>
            <w:tcBorders>
              <w:top w:val="nil"/>
              <w:left w:val="nil"/>
              <w:bottom w:val="single" w:sz="4" w:space="0" w:color="auto"/>
              <w:right w:val="single" w:sz="4" w:space="0" w:color="auto"/>
            </w:tcBorders>
            <w:shd w:val="clear" w:color="auto" w:fill="auto"/>
            <w:noWrap/>
            <w:vAlign w:val="center"/>
            <w:hideMark/>
          </w:tcPr>
          <w:p w14:paraId="1628582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82</w:t>
            </w:r>
          </w:p>
        </w:tc>
        <w:tc>
          <w:tcPr>
            <w:tcW w:w="1098" w:type="dxa"/>
            <w:tcBorders>
              <w:top w:val="nil"/>
              <w:left w:val="nil"/>
              <w:bottom w:val="single" w:sz="4" w:space="0" w:color="auto"/>
              <w:right w:val="single" w:sz="4" w:space="0" w:color="auto"/>
            </w:tcBorders>
            <w:shd w:val="clear" w:color="000000" w:fill="FFFFFF"/>
            <w:vAlign w:val="center"/>
            <w:hideMark/>
          </w:tcPr>
          <w:p w14:paraId="24CB1C6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79.1</w:t>
            </w:r>
          </w:p>
        </w:tc>
      </w:tr>
      <w:tr w:rsidR="004F5B4F" w:rsidRPr="004F5B4F" w14:paraId="00B27411"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7FF7217C" w14:textId="04BA39EA"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拉伸强度</w:t>
            </w:r>
            <w:r w:rsidRPr="004F5B4F">
              <w:rPr>
                <w:rFonts w:ascii="宋体" w:hAnsi="宋体" w:cs="宋体" w:hint="eastAsia"/>
                <w:kern w:val="0"/>
                <w:sz w:val="22"/>
                <w:szCs w:val="22"/>
              </w:rPr>
              <w:br/>
              <w:t>（横向/M</w:t>
            </w:r>
            <w:r w:rsidRPr="004F5B4F">
              <w:rPr>
                <w:rFonts w:ascii="宋体" w:hAnsi="宋体" w:cs="宋体"/>
                <w:kern w:val="0"/>
                <w:sz w:val="22"/>
                <w:szCs w:val="22"/>
              </w:rPr>
              <w:t>Pa</w:t>
            </w:r>
            <w:r w:rsidRPr="004F5B4F">
              <w:rPr>
                <w:rFonts w:ascii="宋体" w:hAnsi="宋体" w:cs="宋体" w:hint="eastAsia"/>
                <w:kern w:val="0"/>
                <w:sz w:val="22"/>
                <w:szCs w:val="22"/>
              </w:rPr>
              <w:t>）</w:t>
            </w:r>
          </w:p>
        </w:tc>
        <w:tc>
          <w:tcPr>
            <w:tcW w:w="941" w:type="dxa"/>
            <w:tcBorders>
              <w:top w:val="nil"/>
              <w:left w:val="nil"/>
              <w:bottom w:val="single" w:sz="4" w:space="0" w:color="auto"/>
              <w:right w:val="single" w:sz="4" w:space="0" w:color="auto"/>
            </w:tcBorders>
            <w:shd w:val="clear" w:color="000000" w:fill="FFFFFF"/>
            <w:vAlign w:val="center"/>
            <w:hideMark/>
          </w:tcPr>
          <w:p w14:paraId="46CC8343"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≥120</w:t>
            </w:r>
          </w:p>
        </w:tc>
        <w:tc>
          <w:tcPr>
            <w:tcW w:w="1098" w:type="dxa"/>
            <w:tcBorders>
              <w:top w:val="nil"/>
              <w:left w:val="nil"/>
              <w:bottom w:val="single" w:sz="4" w:space="0" w:color="auto"/>
              <w:right w:val="single" w:sz="4" w:space="0" w:color="auto"/>
            </w:tcBorders>
            <w:shd w:val="clear" w:color="auto" w:fill="auto"/>
            <w:vAlign w:val="center"/>
            <w:hideMark/>
          </w:tcPr>
          <w:p w14:paraId="2ED48CD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205</w:t>
            </w:r>
          </w:p>
        </w:tc>
        <w:tc>
          <w:tcPr>
            <w:tcW w:w="1098" w:type="dxa"/>
            <w:tcBorders>
              <w:top w:val="nil"/>
              <w:left w:val="nil"/>
              <w:bottom w:val="single" w:sz="4" w:space="0" w:color="auto"/>
              <w:right w:val="single" w:sz="4" w:space="0" w:color="auto"/>
            </w:tcBorders>
            <w:shd w:val="clear" w:color="auto" w:fill="auto"/>
            <w:vAlign w:val="center"/>
            <w:hideMark/>
          </w:tcPr>
          <w:p w14:paraId="2B2CC6D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195</w:t>
            </w:r>
          </w:p>
        </w:tc>
        <w:tc>
          <w:tcPr>
            <w:tcW w:w="1098" w:type="dxa"/>
            <w:tcBorders>
              <w:top w:val="nil"/>
              <w:left w:val="nil"/>
              <w:bottom w:val="single" w:sz="4" w:space="0" w:color="auto"/>
              <w:right w:val="single" w:sz="4" w:space="0" w:color="auto"/>
            </w:tcBorders>
            <w:shd w:val="clear" w:color="auto" w:fill="auto"/>
            <w:vAlign w:val="center"/>
            <w:hideMark/>
          </w:tcPr>
          <w:p w14:paraId="6FD5D82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230</w:t>
            </w:r>
          </w:p>
        </w:tc>
        <w:tc>
          <w:tcPr>
            <w:tcW w:w="1098" w:type="dxa"/>
            <w:tcBorders>
              <w:top w:val="nil"/>
              <w:left w:val="nil"/>
              <w:bottom w:val="single" w:sz="4" w:space="0" w:color="auto"/>
              <w:right w:val="single" w:sz="4" w:space="0" w:color="auto"/>
            </w:tcBorders>
            <w:shd w:val="clear" w:color="auto" w:fill="auto"/>
            <w:noWrap/>
            <w:vAlign w:val="center"/>
            <w:hideMark/>
          </w:tcPr>
          <w:p w14:paraId="79D3835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129</w:t>
            </w:r>
          </w:p>
        </w:tc>
        <w:tc>
          <w:tcPr>
            <w:tcW w:w="1098" w:type="dxa"/>
            <w:tcBorders>
              <w:top w:val="nil"/>
              <w:left w:val="nil"/>
              <w:bottom w:val="single" w:sz="4" w:space="0" w:color="auto"/>
              <w:right w:val="single" w:sz="4" w:space="0" w:color="auto"/>
            </w:tcBorders>
            <w:shd w:val="clear" w:color="auto" w:fill="auto"/>
            <w:noWrap/>
            <w:vAlign w:val="center"/>
            <w:hideMark/>
          </w:tcPr>
          <w:p w14:paraId="4262EC5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128</w:t>
            </w:r>
          </w:p>
        </w:tc>
        <w:tc>
          <w:tcPr>
            <w:tcW w:w="1098" w:type="dxa"/>
            <w:tcBorders>
              <w:top w:val="nil"/>
              <w:left w:val="nil"/>
              <w:bottom w:val="single" w:sz="4" w:space="0" w:color="auto"/>
              <w:right w:val="single" w:sz="4" w:space="0" w:color="auto"/>
            </w:tcBorders>
            <w:shd w:val="clear" w:color="auto" w:fill="auto"/>
            <w:vAlign w:val="center"/>
            <w:hideMark/>
          </w:tcPr>
          <w:p w14:paraId="6811749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188</w:t>
            </w:r>
          </w:p>
        </w:tc>
      </w:tr>
      <w:tr w:rsidR="004F5B4F" w:rsidRPr="004F5B4F" w14:paraId="6892DEB7"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591B4DEC" w14:textId="49353AB8"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断裂标称应变</w:t>
            </w:r>
            <w:r w:rsidRPr="004F5B4F">
              <w:rPr>
                <w:rFonts w:ascii="宋体" w:hAnsi="宋体" w:cs="宋体" w:hint="eastAsia"/>
                <w:kern w:val="0"/>
                <w:sz w:val="22"/>
                <w:szCs w:val="22"/>
              </w:rPr>
              <w:br/>
              <w:t>（纵向/</w:t>
            </w:r>
            <w:r w:rsidRPr="004F5B4F">
              <w:rPr>
                <w:rFonts w:ascii="宋体" w:hAnsi="宋体" w:cs="宋体"/>
                <w:kern w:val="0"/>
                <w:sz w:val="22"/>
                <w:szCs w:val="22"/>
              </w:rPr>
              <w:t>%</w:t>
            </w:r>
            <w:r w:rsidRPr="004F5B4F">
              <w:rPr>
                <w:rFonts w:ascii="宋体" w:hAnsi="宋体" w:cs="宋体" w:hint="eastAsia"/>
                <w:kern w:val="0"/>
                <w:sz w:val="22"/>
                <w:szCs w:val="22"/>
              </w:rPr>
              <w:t>）</w:t>
            </w:r>
          </w:p>
        </w:tc>
        <w:tc>
          <w:tcPr>
            <w:tcW w:w="941" w:type="dxa"/>
            <w:tcBorders>
              <w:top w:val="nil"/>
              <w:left w:val="nil"/>
              <w:bottom w:val="single" w:sz="4" w:space="0" w:color="auto"/>
              <w:right w:val="single" w:sz="4" w:space="0" w:color="auto"/>
            </w:tcBorders>
            <w:shd w:val="clear" w:color="000000" w:fill="FFFFFF"/>
            <w:vAlign w:val="center"/>
            <w:hideMark/>
          </w:tcPr>
          <w:p w14:paraId="078934D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≤300</w:t>
            </w:r>
          </w:p>
        </w:tc>
        <w:tc>
          <w:tcPr>
            <w:tcW w:w="1098" w:type="dxa"/>
            <w:tcBorders>
              <w:top w:val="nil"/>
              <w:left w:val="nil"/>
              <w:bottom w:val="single" w:sz="4" w:space="0" w:color="auto"/>
              <w:right w:val="single" w:sz="4" w:space="0" w:color="auto"/>
            </w:tcBorders>
            <w:shd w:val="clear" w:color="000000" w:fill="FFFFFF"/>
            <w:vAlign w:val="center"/>
            <w:hideMark/>
          </w:tcPr>
          <w:p w14:paraId="35BD2D2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180</w:t>
            </w:r>
          </w:p>
        </w:tc>
        <w:tc>
          <w:tcPr>
            <w:tcW w:w="1098" w:type="dxa"/>
            <w:tcBorders>
              <w:top w:val="nil"/>
              <w:left w:val="nil"/>
              <w:bottom w:val="single" w:sz="4" w:space="0" w:color="auto"/>
              <w:right w:val="single" w:sz="4" w:space="0" w:color="auto"/>
            </w:tcBorders>
            <w:shd w:val="clear" w:color="000000" w:fill="FFFFFF"/>
            <w:vAlign w:val="center"/>
            <w:hideMark/>
          </w:tcPr>
          <w:p w14:paraId="357A974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180</w:t>
            </w:r>
          </w:p>
        </w:tc>
        <w:tc>
          <w:tcPr>
            <w:tcW w:w="1098" w:type="dxa"/>
            <w:tcBorders>
              <w:top w:val="nil"/>
              <w:left w:val="nil"/>
              <w:bottom w:val="single" w:sz="4" w:space="0" w:color="auto"/>
              <w:right w:val="single" w:sz="4" w:space="0" w:color="auto"/>
            </w:tcBorders>
            <w:shd w:val="clear" w:color="000000" w:fill="FFFFFF"/>
            <w:vAlign w:val="center"/>
            <w:hideMark/>
          </w:tcPr>
          <w:p w14:paraId="3B0A2B4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330</w:t>
            </w:r>
          </w:p>
        </w:tc>
        <w:tc>
          <w:tcPr>
            <w:tcW w:w="1098" w:type="dxa"/>
            <w:tcBorders>
              <w:top w:val="nil"/>
              <w:left w:val="nil"/>
              <w:bottom w:val="single" w:sz="4" w:space="0" w:color="auto"/>
              <w:right w:val="single" w:sz="4" w:space="0" w:color="auto"/>
            </w:tcBorders>
            <w:shd w:val="clear" w:color="auto" w:fill="auto"/>
            <w:noWrap/>
            <w:vAlign w:val="center"/>
            <w:hideMark/>
          </w:tcPr>
          <w:p w14:paraId="102BFEC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250</w:t>
            </w:r>
          </w:p>
        </w:tc>
        <w:tc>
          <w:tcPr>
            <w:tcW w:w="1098" w:type="dxa"/>
            <w:tcBorders>
              <w:top w:val="nil"/>
              <w:left w:val="nil"/>
              <w:bottom w:val="single" w:sz="4" w:space="0" w:color="auto"/>
              <w:right w:val="single" w:sz="4" w:space="0" w:color="auto"/>
            </w:tcBorders>
            <w:shd w:val="clear" w:color="auto" w:fill="auto"/>
            <w:noWrap/>
            <w:vAlign w:val="center"/>
            <w:hideMark/>
          </w:tcPr>
          <w:p w14:paraId="02D97E3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180</w:t>
            </w:r>
          </w:p>
        </w:tc>
        <w:tc>
          <w:tcPr>
            <w:tcW w:w="1098" w:type="dxa"/>
            <w:tcBorders>
              <w:top w:val="nil"/>
              <w:left w:val="nil"/>
              <w:bottom w:val="single" w:sz="4" w:space="0" w:color="auto"/>
              <w:right w:val="single" w:sz="4" w:space="0" w:color="auto"/>
            </w:tcBorders>
            <w:shd w:val="clear" w:color="000000" w:fill="FFFFFF"/>
            <w:vAlign w:val="center"/>
            <w:hideMark/>
          </w:tcPr>
          <w:p w14:paraId="6CCBFC1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260</w:t>
            </w:r>
          </w:p>
        </w:tc>
      </w:tr>
      <w:tr w:rsidR="004F5B4F" w:rsidRPr="004F5B4F" w14:paraId="0C8E3AEC"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6576F3A9" w14:textId="4CEE6F6F"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断裂标称应变</w:t>
            </w:r>
            <w:r w:rsidRPr="004F5B4F">
              <w:rPr>
                <w:rFonts w:ascii="宋体" w:hAnsi="宋体" w:cs="宋体" w:hint="eastAsia"/>
                <w:kern w:val="0"/>
                <w:sz w:val="22"/>
                <w:szCs w:val="22"/>
              </w:rPr>
              <w:br/>
              <w:t>（横向/</w:t>
            </w:r>
            <w:r w:rsidRPr="004F5B4F">
              <w:rPr>
                <w:rFonts w:ascii="宋体" w:hAnsi="宋体" w:cs="宋体"/>
                <w:kern w:val="0"/>
                <w:sz w:val="22"/>
                <w:szCs w:val="22"/>
              </w:rPr>
              <w:t>%</w:t>
            </w:r>
            <w:r w:rsidRPr="004F5B4F">
              <w:rPr>
                <w:rFonts w:ascii="宋体" w:hAnsi="宋体" w:cs="宋体" w:hint="eastAsia"/>
                <w:kern w:val="0"/>
                <w:sz w:val="22"/>
                <w:szCs w:val="22"/>
              </w:rPr>
              <w:t>）</w:t>
            </w:r>
          </w:p>
        </w:tc>
        <w:tc>
          <w:tcPr>
            <w:tcW w:w="941" w:type="dxa"/>
            <w:tcBorders>
              <w:top w:val="nil"/>
              <w:left w:val="nil"/>
              <w:bottom w:val="single" w:sz="4" w:space="0" w:color="auto"/>
              <w:right w:val="single" w:sz="4" w:space="0" w:color="auto"/>
            </w:tcBorders>
            <w:shd w:val="clear" w:color="000000" w:fill="FFFFFF"/>
            <w:vAlign w:val="center"/>
            <w:hideMark/>
          </w:tcPr>
          <w:p w14:paraId="1F6E8AC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≤150</w:t>
            </w:r>
          </w:p>
        </w:tc>
        <w:tc>
          <w:tcPr>
            <w:tcW w:w="1098" w:type="dxa"/>
            <w:tcBorders>
              <w:top w:val="nil"/>
              <w:left w:val="nil"/>
              <w:bottom w:val="single" w:sz="4" w:space="0" w:color="auto"/>
              <w:right w:val="single" w:sz="4" w:space="0" w:color="auto"/>
            </w:tcBorders>
            <w:shd w:val="clear" w:color="000000" w:fill="FFFFFF"/>
            <w:vAlign w:val="center"/>
            <w:hideMark/>
          </w:tcPr>
          <w:p w14:paraId="6ECF2C8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63</w:t>
            </w:r>
          </w:p>
        </w:tc>
        <w:tc>
          <w:tcPr>
            <w:tcW w:w="1098" w:type="dxa"/>
            <w:tcBorders>
              <w:top w:val="nil"/>
              <w:left w:val="nil"/>
              <w:bottom w:val="single" w:sz="4" w:space="0" w:color="auto"/>
              <w:right w:val="single" w:sz="4" w:space="0" w:color="auto"/>
            </w:tcBorders>
            <w:shd w:val="clear" w:color="000000" w:fill="FFFFFF"/>
            <w:vAlign w:val="center"/>
            <w:hideMark/>
          </w:tcPr>
          <w:p w14:paraId="1CEC9D13"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63</w:t>
            </w:r>
          </w:p>
        </w:tc>
        <w:tc>
          <w:tcPr>
            <w:tcW w:w="1098" w:type="dxa"/>
            <w:tcBorders>
              <w:top w:val="nil"/>
              <w:left w:val="nil"/>
              <w:bottom w:val="single" w:sz="4" w:space="0" w:color="auto"/>
              <w:right w:val="single" w:sz="4" w:space="0" w:color="auto"/>
            </w:tcBorders>
            <w:shd w:val="clear" w:color="000000" w:fill="FFFFFF"/>
            <w:vAlign w:val="center"/>
            <w:hideMark/>
          </w:tcPr>
          <w:p w14:paraId="3C52ADF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48</w:t>
            </w:r>
          </w:p>
        </w:tc>
        <w:tc>
          <w:tcPr>
            <w:tcW w:w="1098" w:type="dxa"/>
            <w:tcBorders>
              <w:top w:val="nil"/>
              <w:left w:val="nil"/>
              <w:bottom w:val="single" w:sz="4" w:space="0" w:color="auto"/>
              <w:right w:val="single" w:sz="4" w:space="0" w:color="auto"/>
            </w:tcBorders>
            <w:shd w:val="clear" w:color="auto" w:fill="auto"/>
            <w:noWrap/>
            <w:vAlign w:val="center"/>
            <w:hideMark/>
          </w:tcPr>
          <w:p w14:paraId="4AE8517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73</w:t>
            </w:r>
          </w:p>
        </w:tc>
        <w:tc>
          <w:tcPr>
            <w:tcW w:w="1098" w:type="dxa"/>
            <w:tcBorders>
              <w:top w:val="nil"/>
              <w:left w:val="nil"/>
              <w:bottom w:val="single" w:sz="4" w:space="0" w:color="auto"/>
              <w:right w:val="single" w:sz="4" w:space="0" w:color="auto"/>
            </w:tcBorders>
            <w:shd w:val="clear" w:color="auto" w:fill="auto"/>
            <w:noWrap/>
            <w:vAlign w:val="center"/>
            <w:hideMark/>
          </w:tcPr>
          <w:p w14:paraId="4D8B1F2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94</w:t>
            </w:r>
          </w:p>
        </w:tc>
        <w:tc>
          <w:tcPr>
            <w:tcW w:w="1098" w:type="dxa"/>
            <w:tcBorders>
              <w:top w:val="nil"/>
              <w:left w:val="nil"/>
              <w:bottom w:val="single" w:sz="4" w:space="0" w:color="auto"/>
              <w:right w:val="single" w:sz="4" w:space="0" w:color="auto"/>
            </w:tcBorders>
            <w:shd w:val="clear" w:color="000000" w:fill="FFFFFF"/>
            <w:vAlign w:val="center"/>
            <w:hideMark/>
          </w:tcPr>
          <w:p w14:paraId="6D37B10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72</w:t>
            </w:r>
          </w:p>
        </w:tc>
      </w:tr>
      <w:tr w:rsidR="004F5B4F" w:rsidRPr="004F5B4F" w14:paraId="07D73912"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47773531" w14:textId="7235C6EB"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热收缩率</w:t>
            </w:r>
            <w:r w:rsidRPr="004F5B4F">
              <w:rPr>
                <w:rFonts w:ascii="宋体" w:hAnsi="宋体" w:cs="宋体" w:hint="eastAsia"/>
                <w:kern w:val="0"/>
                <w:sz w:val="22"/>
                <w:szCs w:val="22"/>
              </w:rPr>
              <w:br/>
              <w:t>（纵向/%）</w:t>
            </w:r>
          </w:p>
        </w:tc>
        <w:tc>
          <w:tcPr>
            <w:tcW w:w="941" w:type="dxa"/>
            <w:tcBorders>
              <w:top w:val="nil"/>
              <w:left w:val="nil"/>
              <w:bottom w:val="single" w:sz="4" w:space="0" w:color="auto"/>
              <w:right w:val="single" w:sz="4" w:space="0" w:color="auto"/>
            </w:tcBorders>
            <w:shd w:val="clear" w:color="000000" w:fill="FFFFFF"/>
            <w:vAlign w:val="center"/>
            <w:hideMark/>
          </w:tcPr>
          <w:p w14:paraId="4340814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≤9</w:t>
            </w:r>
          </w:p>
        </w:tc>
        <w:tc>
          <w:tcPr>
            <w:tcW w:w="1098" w:type="dxa"/>
            <w:tcBorders>
              <w:top w:val="nil"/>
              <w:left w:val="nil"/>
              <w:bottom w:val="single" w:sz="4" w:space="0" w:color="auto"/>
              <w:right w:val="single" w:sz="4" w:space="0" w:color="auto"/>
            </w:tcBorders>
            <w:shd w:val="clear" w:color="000000" w:fill="FFFFFF"/>
            <w:vAlign w:val="center"/>
            <w:hideMark/>
          </w:tcPr>
          <w:p w14:paraId="1CAB560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w:t>
            </w:r>
          </w:p>
        </w:tc>
        <w:tc>
          <w:tcPr>
            <w:tcW w:w="1098" w:type="dxa"/>
            <w:tcBorders>
              <w:top w:val="nil"/>
              <w:left w:val="nil"/>
              <w:bottom w:val="single" w:sz="4" w:space="0" w:color="auto"/>
              <w:right w:val="single" w:sz="4" w:space="0" w:color="auto"/>
            </w:tcBorders>
            <w:shd w:val="clear" w:color="000000" w:fill="FFFFFF"/>
            <w:vAlign w:val="center"/>
            <w:hideMark/>
          </w:tcPr>
          <w:p w14:paraId="74104C5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w:t>
            </w:r>
          </w:p>
        </w:tc>
        <w:tc>
          <w:tcPr>
            <w:tcW w:w="1098" w:type="dxa"/>
            <w:tcBorders>
              <w:top w:val="nil"/>
              <w:left w:val="nil"/>
              <w:bottom w:val="single" w:sz="4" w:space="0" w:color="auto"/>
              <w:right w:val="single" w:sz="4" w:space="0" w:color="auto"/>
            </w:tcBorders>
            <w:shd w:val="clear" w:color="000000" w:fill="FFFFFF"/>
            <w:vAlign w:val="center"/>
            <w:hideMark/>
          </w:tcPr>
          <w:p w14:paraId="304CB05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w:t>
            </w:r>
          </w:p>
        </w:tc>
        <w:tc>
          <w:tcPr>
            <w:tcW w:w="1098" w:type="dxa"/>
            <w:tcBorders>
              <w:top w:val="nil"/>
              <w:left w:val="nil"/>
              <w:bottom w:val="single" w:sz="4" w:space="0" w:color="auto"/>
              <w:right w:val="single" w:sz="4" w:space="0" w:color="auto"/>
            </w:tcBorders>
            <w:shd w:val="clear" w:color="auto" w:fill="auto"/>
            <w:noWrap/>
            <w:vAlign w:val="center"/>
            <w:hideMark/>
          </w:tcPr>
          <w:p w14:paraId="0915EF9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w:t>
            </w:r>
          </w:p>
        </w:tc>
        <w:tc>
          <w:tcPr>
            <w:tcW w:w="1098" w:type="dxa"/>
            <w:tcBorders>
              <w:top w:val="nil"/>
              <w:left w:val="nil"/>
              <w:bottom w:val="single" w:sz="4" w:space="0" w:color="auto"/>
              <w:right w:val="single" w:sz="4" w:space="0" w:color="auto"/>
            </w:tcBorders>
            <w:shd w:val="clear" w:color="auto" w:fill="auto"/>
            <w:noWrap/>
            <w:vAlign w:val="center"/>
            <w:hideMark/>
          </w:tcPr>
          <w:p w14:paraId="29965D7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w:t>
            </w:r>
          </w:p>
        </w:tc>
        <w:tc>
          <w:tcPr>
            <w:tcW w:w="1098" w:type="dxa"/>
            <w:tcBorders>
              <w:top w:val="nil"/>
              <w:left w:val="nil"/>
              <w:bottom w:val="single" w:sz="4" w:space="0" w:color="auto"/>
              <w:right w:val="single" w:sz="4" w:space="0" w:color="auto"/>
            </w:tcBorders>
            <w:shd w:val="clear" w:color="000000" w:fill="FFFFFF"/>
            <w:vAlign w:val="center"/>
            <w:hideMark/>
          </w:tcPr>
          <w:p w14:paraId="088C424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w:t>
            </w:r>
          </w:p>
        </w:tc>
      </w:tr>
      <w:tr w:rsidR="004F5B4F" w:rsidRPr="004F5B4F" w14:paraId="6AE5FDCF"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66B51F82" w14:textId="141D1E29"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热收缩率</w:t>
            </w:r>
            <w:r w:rsidRPr="004F5B4F">
              <w:rPr>
                <w:rFonts w:ascii="宋体" w:hAnsi="宋体" w:cs="宋体" w:hint="eastAsia"/>
                <w:kern w:val="0"/>
                <w:sz w:val="22"/>
                <w:szCs w:val="22"/>
              </w:rPr>
              <w:br/>
              <w:t>（横向/%）</w:t>
            </w:r>
          </w:p>
        </w:tc>
        <w:tc>
          <w:tcPr>
            <w:tcW w:w="941" w:type="dxa"/>
            <w:tcBorders>
              <w:top w:val="nil"/>
              <w:left w:val="nil"/>
              <w:bottom w:val="single" w:sz="4" w:space="0" w:color="auto"/>
              <w:right w:val="single" w:sz="4" w:space="0" w:color="auto"/>
            </w:tcBorders>
            <w:shd w:val="clear" w:color="000000" w:fill="FFFFFF"/>
            <w:vAlign w:val="center"/>
            <w:hideMark/>
          </w:tcPr>
          <w:p w14:paraId="4D86B25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w:t>
            </w:r>
          </w:p>
        </w:tc>
        <w:tc>
          <w:tcPr>
            <w:tcW w:w="1098" w:type="dxa"/>
            <w:tcBorders>
              <w:top w:val="nil"/>
              <w:left w:val="nil"/>
              <w:bottom w:val="single" w:sz="4" w:space="0" w:color="auto"/>
              <w:right w:val="single" w:sz="4" w:space="0" w:color="auto"/>
            </w:tcBorders>
            <w:shd w:val="clear" w:color="000000" w:fill="FFFFFF"/>
            <w:vAlign w:val="center"/>
            <w:hideMark/>
          </w:tcPr>
          <w:p w14:paraId="4375887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w:t>
            </w:r>
          </w:p>
        </w:tc>
        <w:tc>
          <w:tcPr>
            <w:tcW w:w="1098" w:type="dxa"/>
            <w:tcBorders>
              <w:top w:val="nil"/>
              <w:left w:val="nil"/>
              <w:bottom w:val="single" w:sz="4" w:space="0" w:color="auto"/>
              <w:right w:val="single" w:sz="4" w:space="0" w:color="auto"/>
            </w:tcBorders>
            <w:shd w:val="clear" w:color="000000" w:fill="FFFFFF"/>
            <w:vAlign w:val="center"/>
            <w:hideMark/>
          </w:tcPr>
          <w:p w14:paraId="0F00AED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w:t>
            </w:r>
          </w:p>
        </w:tc>
        <w:tc>
          <w:tcPr>
            <w:tcW w:w="1098" w:type="dxa"/>
            <w:tcBorders>
              <w:top w:val="nil"/>
              <w:left w:val="nil"/>
              <w:bottom w:val="single" w:sz="4" w:space="0" w:color="auto"/>
              <w:right w:val="single" w:sz="4" w:space="0" w:color="auto"/>
            </w:tcBorders>
            <w:shd w:val="clear" w:color="000000" w:fill="FFFFFF"/>
            <w:vAlign w:val="center"/>
            <w:hideMark/>
          </w:tcPr>
          <w:p w14:paraId="2840731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w:t>
            </w:r>
          </w:p>
        </w:tc>
        <w:tc>
          <w:tcPr>
            <w:tcW w:w="1098" w:type="dxa"/>
            <w:tcBorders>
              <w:top w:val="nil"/>
              <w:left w:val="nil"/>
              <w:bottom w:val="single" w:sz="4" w:space="0" w:color="auto"/>
              <w:right w:val="single" w:sz="4" w:space="0" w:color="auto"/>
            </w:tcBorders>
            <w:shd w:val="clear" w:color="auto" w:fill="auto"/>
            <w:noWrap/>
            <w:vAlign w:val="center"/>
            <w:hideMark/>
          </w:tcPr>
          <w:p w14:paraId="4B8C961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w:t>
            </w:r>
          </w:p>
        </w:tc>
        <w:tc>
          <w:tcPr>
            <w:tcW w:w="1098" w:type="dxa"/>
            <w:tcBorders>
              <w:top w:val="nil"/>
              <w:left w:val="nil"/>
              <w:bottom w:val="single" w:sz="4" w:space="0" w:color="auto"/>
              <w:right w:val="single" w:sz="4" w:space="0" w:color="auto"/>
            </w:tcBorders>
            <w:shd w:val="clear" w:color="auto" w:fill="auto"/>
            <w:noWrap/>
            <w:vAlign w:val="center"/>
            <w:hideMark/>
          </w:tcPr>
          <w:p w14:paraId="6B66F4E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w:t>
            </w:r>
          </w:p>
        </w:tc>
        <w:tc>
          <w:tcPr>
            <w:tcW w:w="1098" w:type="dxa"/>
            <w:tcBorders>
              <w:top w:val="nil"/>
              <w:left w:val="nil"/>
              <w:bottom w:val="single" w:sz="4" w:space="0" w:color="auto"/>
              <w:right w:val="single" w:sz="4" w:space="0" w:color="auto"/>
            </w:tcBorders>
            <w:shd w:val="clear" w:color="000000" w:fill="FFFFFF"/>
            <w:vAlign w:val="center"/>
            <w:hideMark/>
          </w:tcPr>
          <w:p w14:paraId="67CE281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w:t>
            </w:r>
          </w:p>
        </w:tc>
      </w:tr>
      <w:tr w:rsidR="004F5B4F" w:rsidRPr="004F5B4F" w14:paraId="2F52B17C"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noWrap/>
            <w:vAlign w:val="center"/>
            <w:hideMark/>
          </w:tcPr>
          <w:p w14:paraId="1446D228" w14:textId="67E6A11D"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雾度（%）</w:t>
            </w:r>
          </w:p>
        </w:tc>
        <w:tc>
          <w:tcPr>
            <w:tcW w:w="941" w:type="dxa"/>
            <w:tcBorders>
              <w:top w:val="nil"/>
              <w:left w:val="nil"/>
              <w:bottom w:val="single" w:sz="4" w:space="0" w:color="auto"/>
              <w:right w:val="single" w:sz="4" w:space="0" w:color="auto"/>
            </w:tcBorders>
            <w:shd w:val="clear" w:color="000000" w:fill="FFFFFF"/>
            <w:noWrap/>
            <w:vAlign w:val="center"/>
            <w:hideMark/>
          </w:tcPr>
          <w:p w14:paraId="7BF907F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w:t>
            </w:r>
          </w:p>
        </w:tc>
        <w:tc>
          <w:tcPr>
            <w:tcW w:w="1098" w:type="dxa"/>
            <w:tcBorders>
              <w:top w:val="nil"/>
              <w:left w:val="nil"/>
              <w:bottom w:val="single" w:sz="4" w:space="0" w:color="auto"/>
              <w:right w:val="single" w:sz="4" w:space="0" w:color="auto"/>
            </w:tcBorders>
            <w:shd w:val="clear" w:color="auto" w:fill="auto"/>
            <w:noWrap/>
            <w:vAlign w:val="center"/>
            <w:hideMark/>
          </w:tcPr>
          <w:p w14:paraId="1BB495B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1.98</w:t>
            </w:r>
          </w:p>
        </w:tc>
        <w:tc>
          <w:tcPr>
            <w:tcW w:w="1098" w:type="dxa"/>
            <w:tcBorders>
              <w:top w:val="nil"/>
              <w:left w:val="nil"/>
              <w:bottom w:val="single" w:sz="4" w:space="0" w:color="auto"/>
              <w:right w:val="single" w:sz="4" w:space="0" w:color="auto"/>
            </w:tcBorders>
            <w:shd w:val="clear" w:color="auto" w:fill="auto"/>
            <w:noWrap/>
            <w:vAlign w:val="center"/>
            <w:hideMark/>
          </w:tcPr>
          <w:p w14:paraId="79E0131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1.83</w:t>
            </w:r>
          </w:p>
        </w:tc>
        <w:tc>
          <w:tcPr>
            <w:tcW w:w="1098" w:type="dxa"/>
            <w:tcBorders>
              <w:top w:val="nil"/>
              <w:left w:val="nil"/>
              <w:bottom w:val="single" w:sz="4" w:space="0" w:color="auto"/>
              <w:right w:val="single" w:sz="4" w:space="0" w:color="auto"/>
            </w:tcBorders>
            <w:shd w:val="clear" w:color="auto" w:fill="auto"/>
            <w:noWrap/>
            <w:vAlign w:val="center"/>
            <w:hideMark/>
          </w:tcPr>
          <w:p w14:paraId="244997D3"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3.6</w:t>
            </w:r>
          </w:p>
        </w:tc>
        <w:tc>
          <w:tcPr>
            <w:tcW w:w="1098" w:type="dxa"/>
            <w:tcBorders>
              <w:top w:val="nil"/>
              <w:left w:val="nil"/>
              <w:bottom w:val="single" w:sz="4" w:space="0" w:color="auto"/>
              <w:right w:val="single" w:sz="4" w:space="0" w:color="auto"/>
            </w:tcBorders>
            <w:shd w:val="clear" w:color="auto" w:fill="auto"/>
            <w:noWrap/>
            <w:vAlign w:val="center"/>
            <w:hideMark/>
          </w:tcPr>
          <w:p w14:paraId="3652494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3.44</w:t>
            </w:r>
          </w:p>
        </w:tc>
        <w:tc>
          <w:tcPr>
            <w:tcW w:w="1098" w:type="dxa"/>
            <w:tcBorders>
              <w:top w:val="nil"/>
              <w:left w:val="nil"/>
              <w:bottom w:val="single" w:sz="4" w:space="0" w:color="auto"/>
              <w:right w:val="single" w:sz="4" w:space="0" w:color="auto"/>
            </w:tcBorders>
            <w:shd w:val="clear" w:color="auto" w:fill="auto"/>
            <w:noWrap/>
            <w:vAlign w:val="center"/>
            <w:hideMark/>
          </w:tcPr>
          <w:p w14:paraId="0DD2EC0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2.67</w:t>
            </w:r>
          </w:p>
        </w:tc>
        <w:tc>
          <w:tcPr>
            <w:tcW w:w="1098" w:type="dxa"/>
            <w:tcBorders>
              <w:top w:val="nil"/>
              <w:left w:val="nil"/>
              <w:bottom w:val="single" w:sz="4" w:space="0" w:color="auto"/>
              <w:right w:val="single" w:sz="4" w:space="0" w:color="auto"/>
            </w:tcBorders>
            <w:shd w:val="clear" w:color="auto" w:fill="auto"/>
            <w:noWrap/>
            <w:vAlign w:val="center"/>
            <w:hideMark/>
          </w:tcPr>
          <w:p w14:paraId="6FB5DFA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4.9</w:t>
            </w:r>
          </w:p>
        </w:tc>
      </w:tr>
      <w:tr w:rsidR="004F5B4F" w:rsidRPr="004F5B4F" w14:paraId="5188520E"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noWrap/>
            <w:vAlign w:val="center"/>
            <w:hideMark/>
          </w:tcPr>
          <w:p w14:paraId="126FC062" w14:textId="79EAD72D"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光泽度（%）</w:t>
            </w:r>
          </w:p>
        </w:tc>
        <w:tc>
          <w:tcPr>
            <w:tcW w:w="941" w:type="dxa"/>
            <w:tcBorders>
              <w:top w:val="nil"/>
              <w:left w:val="nil"/>
              <w:bottom w:val="single" w:sz="4" w:space="0" w:color="auto"/>
              <w:right w:val="single" w:sz="4" w:space="0" w:color="auto"/>
            </w:tcBorders>
            <w:shd w:val="clear" w:color="000000" w:fill="FFFFFF"/>
            <w:noWrap/>
            <w:vAlign w:val="center"/>
            <w:hideMark/>
          </w:tcPr>
          <w:p w14:paraId="64343D6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≥70</w:t>
            </w:r>
          </w:p>
        </w:tc>
        <w:tc>
          <w:tcPr>
            <w:tcW w:w="1098" w:type="dxa"/>
            <w:tcBorders>
              <w:top w:val="nil"/>
              <w:left w:val="nil"/>
              <w:bottom w:val="single" w:sz="4" w:space="0" w:color="auto"/>
              <w:right w:val="single" w:sz="4" w:space="0" w:color="auto"/>
            </w:tcBorders>
            <w:shd w:val="clear" w:color="auto" w:fill="auto"/>
            <w:noWrap/>
            <w:vAlign w:val="center"/>
            <w:hideMark/>
          </w:tcPr>
          <w:p w14:paraId="43237A8B" w14:textId="77777777" w:rsidR="00B11C7E" w:rsidRPr="004F5B4F" w:rsidRDefault="00B11C7E" w:rsidP="00B11C7E">
            <w:pPr>
              <w:widowControl/>
              <w:jc w:val="center"/>
              <w:rPr>
                <w:rFonts w:ascii="宋体" w:hAnsi="宋体" w:cs="宋体"/>
                <w:kern w:val="0"/>
                <w:sz w:val="24"/>
              </w:rPr>
            </w:pPr>
            <w:r w:rsidRPr="004F5B4F">
              <w:rPr>
                <w:rFonts w:ascii="宋体" w:hAnsi="宋体" w:cs="宋体" w:hint="eastAsia"/>
                <w:kern w:val="0"/>
                <w:sz w:val="24"/>
              </w:rPr>
              <w:t>114</w:t>
            </w:r>
          </w:p>
        </w:tc>
        <w:tc>
          <w:tcPr>
            <w:tcW w:w="1098" w:type="dxa"/>
            <w:tcBorders>
              <w:top w:val="nil"/>
              <w:left w:val="nil"/>
              <w:bottom w:val="single" w:sz="4" w:space="0" w:color="auto"/>
              <w:right w:val="single" w:sz="4" w:space="0" w:color="auto"/>
            </w:tcBorders>
            <w:shd w:val="clear" w:color="auto" w:fill="auto"/>
            <w:noWrap/>
            <w:vAlign w:val="center"/>
            <w:hideMark/>
          </w:tcPr>
          <w:p w14:paraId="43210B33"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113</w:t>
            </w:r>
          </w:p>
        </w:tc>
        <w:tc>
          <w:tcPr>
            <w:tcW w:w="1098" w:type="dxa"/>
            <w:tcBorders>
              <w:top w:val="nil"/>
              <w:left w:val="nil"/>
              <w:bottom w:val="single" w:sz="4" w:space="0" w:color="auto"/>
              <w:right w:val="single" w:sz="4" w:space="0" w:color="auto"/>
            </w:tcBorders>
            <w:shd w:val="clear" w:color="auto" w:fill="auto"/>
            <w:noWrap/>
            <w:vAlign w:val="center"/>
            <w:hideMark/>
          </w:tcPr>
          <w:p w14:paraId="65B7822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111</w:t>
            </w:r>
          </w:p>
        </w:tc>
        <w:tc>
          <w:tcPr>
            <w:tcW w:w="1098" w:type="dxa"/>
            <w:tcBorders>
              <w:top w:val="nil"/>
              <w:left w:val="nil"/>
              <w:bottom w:val="single" w:sz="4" w:space="0" w:color="auto"/>
              <w:right w:val="single" w:sz="4" w:space="0" w:color="auto"/>
            </w:tcBorders>
            <w:shd w:val="clear" w:color="auto" w:fill="auto"/>
            <w:noWrap/>
            <w:vAlign w:val="center"/>
            <w:hideMark/>
          </w:tcPr>
          <w:p w14:paraId="4C09488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103</w:t>
            </w:r>
          </w:p>
        </w:tc>
        <w:tc>
          <w:tcPr>
            <w:tcW w:w="1098" w:type="dxa"/>
            <w:tcBorders>
              <w:top w:val="nil"/>
              <w:left w:val="nil"/>
              <w:bottom w:val="single" w:sz="4" w:space="0" w:color="auto"/>
              <w:right w:val="single" w:sz="4" w:space="0" w:color="auto"/>
            </w:tcBorders>
            <w:shd w:val="clear" w:color="auto" w:fill="auto"/>
            <w:noWrap/>
            <w:vAlign w:val="center"/>
            <w:hideMark/>
          </w:tcPr>
          <w:p w14:paraId="1B30DAA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108</w:t>
            </w:r>
          </w:p>
        </w:tc>
        <w:tc>
          <w:tcPr>
            <w:tcW w:w="1098" w:type="dxa"/>
            <w:tcBorders>
              <w:top w:val="nil"/>
              <w:left w:val="nil"/>
              <w:bottom w:val="single" w:sz="4" w:space="0" w:color="auto"/>
              <w:right w:val="single" w:sz="4" w:space="0" w:color="auto"/>
            </w:tcBorders>
            <w:shd w:val="clear" w:color="auto" w:fill="auto"/>
            <w:noWrap/>
            <w:vAlign w:val="center"/>
            <w:hideMark/>
          </w:tcPr>
          <w:p w14:paraId="3C422B6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111</w:t>
            </w:r>
          </w:p>
        </w:tc>
      </w:tr>
      <w:tr w:rsidR="004F5B4F" w:rsidRPr="004F5B4F" w14:paraId="1986BF3F"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75C0C70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摩擦系数</w:t>
            </w:r>
            <w:r w:rsidRPr="004F5B4F">
              <w:rPr>
                <w:rFonts w:ascii="宋体" w:hAnsi="宋体" w:cs="宋体" w:hint="eastAsia"/>
                <w:kern w:val="0"/>
                <w:sz w:val="22"/>
                <w:szCs w:val="22"/>
              </w:rPr>
              <w:br/>
              <w:t>（us）</w:t>
            </w:r>
          </w:p>
        </w:tc>
        <w:tc>
          <w:tcPr>
            <w:tcW w:w="941" w:type="dxa"/>
            <w:tcBorders>
              <w:top w:val="nil"/>
              <w:left w:val="nil"/>
              <w:bottom w:val="single" w:sz="4" w:space="0" w:color="auto"/>
              <w:right w:val="single" w:sz="4" w:space="0" w:color="auto"/>
            </w:tcBorders>
            <w:shd w:val="clear" w:color="000000" w:fill="FFFFFF"/>
            <w:vAlign w:val="center"/>
            <w:hideMark/>
          </w:tcPr>
          <w:p w14:paraId="7FA0B04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≤0.5</w:t>
            </w:r>
          </w:p>
        </w:tc>
        <w:tc>
          <w:tcPr>
            <w:tcW w:w="1098" w:type="dxa"/>
            <w:tcBorders>
              <w:top w:val="nil"/>
              <w:left w:val="nil"/>
              <w:bottom w:val="single" w:sz="4" w:space="0" w:color="auto"/>
              <w:right w:val="single" w:sz="4" w:space="0" w:color="auto"/>
            </w:tcBorders>
            <w:shd w:val="clear" w:color="auto" w:fill="auto"/>
            <w:vAlign w:val="center"/>
            <w:hideMark/>
          </w:tcPr>
          <w:p w14:paraId="5298B34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0.229</w:t>
            </w:r>
          </w:p>
        </w:tc>
        <w:tc>
          <w:tcPr>
            <w:tcW w:w="1098" w:type="dxa"/>
            <w:tcBorders>
              <w:top w:val="nil"/>
              <w:left w:val="nil"/>
              <w:bottom w:val="single" w:sz="4" w:space="0" w:color="auto"/>
              <w:right w:val="single" w:sz="4" w:space="0" w:color="auto"/>
            </w:tcBorders>
            <w:shd w:val="clear" w:color="auto" w:fill="auto"/>
            <w:vAlign w:val="center"/>
            <w:hideMark/>
          </w:tcPr>
          <w:p w14:paraId="47223F8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0.182</w:t>
            </w:r>
          </w:p>
        </w:tc>
        <w:tc>
          <w:tcPr>
            <w:tcW w:w="1098" w:type="dxa"/>
            <w:tcBorders>
              <w:top w:val="nil"/>
              <w:left w:val="nil"/>
              <w:bottom w:val="single" w:sz="4" w:space="0" w:color="auto"/>
              <w:right w:val="single" w:sz="4" w:space="0" w:color="auto"/>
            </w:tcBorders>
            <w:shd w:val="clear" w:color="auto" w:fill="auto"/>
            <w:vAlign w:val="center"/>
            <w:hideMark/>
          </w:tcPr>
          <w:p w14:paraId="07ECC3C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0.226</w:t>
            </w:r>
          </w:p>
        </w:tc>
        <w:tc>
          <w:tcPr>
            <w:tcW w:w="1098" w:type="dxa"/>
            <w:tcBorders>
              <w:top w:val="nil"/>
              <w:left w:val="nil"/>
              <w:bottom w:val="single" w:sz="4" w:space="0" w:color="auto"/>
              <w:right w:val="single" w:sz="4" w:space="0" w:color="auto"/>
            </w:tcBorders>
            <w:shd w:val="clear" w:color="auto" w:fill="auto"/>
            <w:noWrap/>
            <w:vAlign w:val="center"/>
            <w:hideMark/>
          </w:tcPr>
          <w:p w14:paraId="211EEAE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0.211</w:t>
            </w:r>
          </w:p>
        </w:tc>
        <w:tc>
          <w:tcPr>
            <w:tcW w:w="1098" w:type="dxa"/>
            <w:tcBorders>
              <w:top w:val="nil"/>
              <w:left w:val="nil"/>
              <w:bottom w:val="single" w:sz="4" w:space="0" w:color="auto"/>
              <w:right w:val="single" w:sz="4" w:space="0" w:color="auto"/>
            </w:tcBorders>
            <w:shd w:val="clear" w:color="auto" w:fill="auto"/>
            <w:noWrap/>
            <w:vAlign w:val="center"/>
            <w:hideMark/>
          </w:tcPr>
          <w:p w14:paraId="3A2587D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0.213</w:t>
            </w:r>
          </w:p>
        </w:tc>
        <w:tc>
          <w:tcPr>
            <w:tcW w:w="1098" w:type="dxa"/>
            <w:tcBorders>
              <w:top w:val="nil"/>
              <w:left w:val="nil"/>
              <w:bottom w:val="single" w:sz="4" w:space="0" w:color="auto"/>
              <w:right w:val="single" w:sz="4" w:space="0" w:color="auto"/>
            </w:tcBorders>
            <w:shd w:val="clear" w:color="auto" w:fill="auto"/>
            <w:vAlign w:val="center"/>
            <w:hideMark/>
          </w:tcPr>
          <w:p w14:paraId="4CD81AB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0.000</w:t>
            </w:r>
          </w:p>
        </w:tc>
      </w:tr>
      <w:tr w:rsidR="004F5B4F" w:rsidRPr="004F5B4F" w14:paraId="17E692F5" w14:textId="77777777" w:rsidTr="009A459C">
        <w:trPr>
          <w:trHeight w:val="628"/>
        </w:trPr>
        <w:tc>
          <w:tcPr>
            <w:tcW w:w="1821" w:type="dxa"/>
            <w:tcBorders>
              <w:top w:val="nil"/>
              <w:left w:val="single" w:sz="4" w:space="0" w:color="auto"/>
              <w:bottom w:val="single" w:sz="4" w:space="0" w:color="auto"/>
              <w:right w:val="single" w:sz="4" w:space="0" w:color="auto"/>
            </w:tcBorders>
            <w:shd w:val="clear" w:color="000000" w:fill="FFFFFF"/>
            <w:vAlign w:val="center"/>
            <w:hideMark/>
          </w:tcPr>
          <w:p w14:paraId="61638DA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摩擦系数</w:t>
            </w:r>
            <w:r w:rsidRPr="004F5B4F">
              <w:rPr>
                <w:rFonts w:ascii="宋体" w:hAnsi="宋体" w:cs="宋体" w:hint="eastAsia"/>
                <w:kern w:val="0"/>
                <w:sz w:val="22"/>
                <w:szCs w:val="22"/>
              </w:rPr>
              <w:br/>
              <w:t>（ud）</w:t>
            </w:r>
          </w:p>
        </w:tc>
        <w:tc>
          <w:tcPr>
            <w:tcW w:w="941" w:type="dxa"/>
            <w:tcBorders>
              <w:top w:val="nil"/>
              <w:left w:val="nil"/>
              <w:bottom w:val="single" w:sz="4" w:space="0" w:color="auto"/>
              <w:right w:val="single" w:sz="4" w:space="0" w:color="auto"/>
            </w:tcBorders>
            <w:shd w:val="clear" w:color="000000" w:fill="FFFFFF"/>
            <w:vAlign w:val="center"/>
            <w:hideMark/>
          </w:tcPr>
          <w:p w14:paraId="433E419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≤0.5</w:t>
            </w:r>
          </w:p>
        </w:tc>
        <w:tc>
          <w:tcPr>
            <w:tcW w:w="1098" w:type="dxa"/>
            <w:tcBorders>
              <w:top w:val="nil"/>
              <w:left w:val="nil"/>
              <w:bottom w:val="single" w:sz="4" w:space="0" w:color="auto"/>
              <w:right w:val="single" w:sz="4" w:space="0" w:color="auto"/>
            </w:tcBorders>
            <w:shd w:val="clear" w:color="auto" w:fill="auto"/>
            <w:vAlign w:val="center"/>
            <w:hideMark/>
          </w:tcPr>
          <w:p w14:paraId="46673CB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0.138</w:t>
            </w:r>
          </w:p>
        </w:tc>
        <w:tc>
          <w:tcPr>
            <w:tcW w:w="1098" w:type="dxa"/>
            <w:tcBorders>
              <w:top w:val="nil"/>
              <w:left w:val="nil"/>
              <w:bottom w:val="single" w:sz="4" w:space="0" w:color="auto"/>
              <w:right w:val="single" w:sz="4" w:space="0" w:color="auto"/>
            </w:tcBorders>
            <w:shd w:val="clear" w:color="auto" w:fill="auto"/>
            <w:vAlign w:val="center"/>
            <w:hideMark/>
          </w:tcPr>
          <w:p w14:paraId="0190D97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0.112</w:t>
            </w:r>
          </w:p>
        </w:tc>
        <w:tc>
          <w:tcPr>
            <w:tcW w:w="1098" w:type="dxa"/>
            <w:tcBorders>
              <w:top w:val="nil"/>
              <w:left w:val="nil"/>
              <w:bottom w:val="single" w:sz="4" w:space="0" w:color="auto"/>
              <w:right w:val="single" w:sz="4" w:space="0" w:color="auto"/>
            </w:tcBorders>
            <w:shd w:val="clear" w:color="auto" w:fill="auto"/>
            <w:vAlign w:val="center"/>
            <w:hideMark/>
          </w:tcPr>
          <w:p w14:paraId="2CF2E79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0.200</w:t>
            </w:r>
          </w:p>
        </w:tc>
        <w:tc>
          <w:tcPr>
            <w:tcW w:w="1098" w:type="dxa"/>
            <w:tcBorders>
              <w:top w:val="nil"/>
              <w:left w:val="nil"/>
              <w:bottom w:val="single" w:sz="4" w:space="0" w:color="auto"/>
              <w:right w:val="single" w:sz="4" w:space="0" w:color="auto"/>
            </w:tcBorders>
            <w:shd w:val="clear" w:color="auto" w:fill="auto"/>
            <w:noWrap/>
            <w:vAlign w:val="center"/>
            <w:hideMark/>
          </w:tcPr>
          <w:p w14:paraId="7DAC863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0.132</w:t>
            </w:r>
          </w:p>
        </w:tc>
        <w:tc>
          <w:tcPr>
            <w:tcW w:w="1098" w:type="dxa"/>
            <w:tcBorders>
              <w:top w:val="nil"/>
              <w:left w:val="nil"/>
              <w:bottom w:val="single" w:sz="4" w:space="0" w:color="auto"/>
              <w:right w:val="single" w:sz="4" w:space="0" w:color="auto"/>
            </w:tcBorders>
            <w:shd w:val="clear" w:color="auto" w:fill="auto"/>
            <w:noWrap/>
            <w:vAlign w:val="center"/>
            <w:hideMark/>
          </w:tcPr>
          <w:p w14:paraId="5EA6E8C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0.120</w:t>
            </w:r>
          </w:p>
        </w:tc>
        <w:tc>
          <w:tcPr>
            <w:tcW w:w="1098" w:type="dxa"/>
            <w:tcBorders>
              <w:top w:val="nil"/>
              <w:left w:val="nil"/>
              <w:bottom w:val="single" w:sz="4" w:space="0" w:color="auto"/>
              <w:right w:val="single" w:sz="4" w:space="0" w:color="auto"/>
            </w:tcBorders>
            <w:shd w:val="clear" w:color="auto" w:fill="auto"/>
            <w:vAlign w:val="center"/>
            <w:hideMark/>
          </w:tcPr>
          <w:p w14:paraId="443DF4D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0.171</w:t>
            </w:r>
          </w:p>
        </w:tc>
      </w:tr>
      <w:tr w:rsidR="004F5B4F" w:rsidRPr="004F5B4F" w14:paraId="7149AD9A" w14:textId="77777777" w:rsidTr="009A459C">
        <w:trPr>
          <w:trHeight w:val="628"/>
        </w:trPr>
        <w:tc>
          <w:tcPr>
            <w:tcW w:w="1821" w:type="dxa"/>
            <w:tcBorders>
              <w:top w:val="nil"/>
              <w:left w:val="single" w:sz="4" w:space="0" w:color="auto"/>
              <w:bottom w:val="single" w:sz="4" w:space="0" w:color="auto"/>
              <w:right w:val="single" w:sz="4" w:space="0" w:color="auto"/>
            </w:tcBorders>
            <w:shd w:val="clear" w:color="auto" w:fill="auto"/>
            <w:vAlign w:val="center"/>
            <w:hideMark/>
          </w:tcPr>
          <w:p w14:paraId="03A072F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润湿张力</w:t>
            </w:r>
            <w:r w:rsidRPr="004F5B4F">
              <w:rPr>
                <w:rFonts w:ascii="宋体" w:hAnsi="宋体" w:cs="宋体" w:hint="eastAsia"/>
                <w:kern w:val="0"/>
                <w:sz w:val="22"/>
                <w:szCs w:val="22"/>
              </w:rPr>
              <w:br/>
              <w:t>（</w:t>
            </w:r>
            <w:r w:rsidRPr="004F5B4F">
              <w:rPr>
                <w:kern w:val="0"/>
                <w:sz w:val="24"/>
              </w:rPr>
              <w:t>mN/m</w:t>
            </w:r>
            <w:r w:rsidRPr="004F5B4F">
              <w:rPr>
                <w:rFonts w:ascii="宋体" w:hAnsi="宋体" w:cs="宋体" w:hint="eastAsia"/>
                <w:kern w:val="0"/>
                <w:sz w:val="22"/>
                <w:szCs w:val="22"/>
              </w:rPr>
              <w:t>）</w:t>
            </w:r>
          </w:p>
        </w:tc>
        <w:tc>
          <w:tcPr>
            <w:tcW w:w="941" w:type="dxa"/>
            <w:tcBorders>
              <w:top w:val="nil"/>
              <w:left w:val="nil"/>
              <w:bottom w:val="single" w:sz="4" w:space="0" w:color="auto"/>
              <w:right w:val="single" w:sz="4" w:space="0" w:color="auto"/>
            </w:tcBorders>
            <w:shd w:val="clear" w:color="auto" w:fill="auto"/>
            <w:vAlign w:val="center"/>
            <w:hideMark/>
          </w:tcPr>
          <w:p w14:paraId="3D67E6F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≥38</w:t>
            </w:r>
          </w:p>
        </w:tc>
        <w:tc>
          <w:tcPr>
            <w:tcW w:w="1098" w:type="dxa"/>
            <w:tcBorders>
              <w:top w:val="nil"/>
              <w:left w:val="nil"/>
              <w:bottom w:val="single" w:sz="4" w:space="0" w:color="auto"/>
              <w:right w:val="single" w:sz="4" w:space="0" w:color="auto"/>
            </w:tcBorders>
            <w:shd w:val="clear" w:color="auto" w:fill="auto"/>
            <w:noWrap/>
            <w:vAlign w:val="center"/>
            <w:hideMark/>
          </w:tcPr>
          <w:p w14:paraId="56138AA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56</w:t>
            </w:r>
          </w:p>
        </w:tc>
        <w:tc>
          <w:tcPr>
            <w:tcW w:w="1098" w:type="dxa"/>
            <w:tcBorders>
              <w:top w:val="nil"/>
              <w:left w:val="nil"/>
              <w:bottom w:val="single" w:sz="4" w:space="0" w:color="auto"/>
              <w:right w:val="single" w:sz="4" w:space="0" w:color="auto"/>
            </w:tcBorders>
            <w:shd w:val="clear" w:color="auto" w:fill="auto"/>
            <w:noWrap/>
            <w:vAlign w:val="center"/>
            <w:hideMark/>
          </w:tcPr>
          <w:p w14:paraId="46BA55F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58</w:t>
            </w:r>
          </w:p>
        </w:tc>
        <w:tc>
          <w:tcPr>
            <w:tcW w:w="1098" w:type="dxa"/>
            <w:tcBorders>
              <w:top w:val="nil"/>
              <w:left w:val="nil"/>
              <w:bottom w:val="single" w:sz="4" w:space="0" w:color="auto"/>
              <w:right w:val="single" w:sz="4" w:space="0" w:color="auto"/>
            </w:tcBorders>
            <w:shd w:val="clear" w:color="auto" w:fill="auto"/>
            <w:noWrap/>
            <w:vAlign w:val="center"/>
            <w:hideMark/>
          </w:tcPr>
          <w:p w14:paraId="758010B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63</w:t>
            </w:r>
          </w:p>
        </w:tc>
        <w:tc>
          <w:tcPr>
            <w:tcW w:w="1098" w:type="dxa"/>
            <w:tcBorders>
              <w:top w:val="nil"/>
              <w:left w:val="nil"/>
              <w:bottom w:val="single" w:sz="4" w:space="0" w:color="auto"/>
              <w:right w:val="single" w:sz="4" w:space="0" w:color="auto"/>
            </w:tcBorders>
            <w:shd w:val="clear" w:color="auto" w:fill="auto"/>
            <w:noWrap/>
            <w:vAlign w:val="center"/>
            <w:hideMark/>
          </w:tcPr>
          <w:p w14:paraId="4D0EE4B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58</w:t>
            </w:r>
          </w:p>
        </w:tc>
        <w:tc>
          <w:tcPr>
            <w:tcW w:w="1098" w:type="dxa"/>
            <w:tcBorders>
              <w:top w:val="nil"/>
              <w:left w:val="nil"/>
              <w:bottom w:val="single" w:sz="4" w:space="0" w:color="auto"/>
              <w:right w:val="single" w:sz="4" w:space="0" w:color="auto"/>
            </w:tcBorders>
            <w:shd w:val="clear" w:color="auto" w:fill="auto"/>
            <w:noWrap/>
            <w:vAlign w:val="center"/>
            <w:hideMark/>
          </w:tcPr>
          <w:p w14:paraId="4F6A555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50</w:t>
            </w:r>
          </w:p>
        </w:tc>
        <w:tc>
          <w:tcPr>
            <w:tcW w:w="1098" w:type="dxa"/>
            <w:tcBorders>
              <w:top w:val="nil"/>
              <w:left w:val="nil"/>
              <w:bottom w:val="single" w:sz="4" w:space="0" w:color="auto"/>
              <w:right w:val="single" w:sz="4" w:space="0" w:color="auto"/>
            </w:tcBorders>
            <w:shd w:val="clear" w:color="auto" w:fill="auto"/>
            <w:noWrap/>
            <w:vAlign w:val="center"/>
            <w:hideMark/>
          </w:tcPr>
          <w:p w14:paraId="3D57EDC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52</w:t>
            </w:r>
          </w:p>
        </w:tc>
      </w:tr>
      <w:tr w:rsidR="004F5B4F" w:rsidRPr="004F5B4F" w14:paraId="348CF900" w14:textId="77777777" w:rsidTr="009A459C">
        <w:trPr>
          <w:trHeight w:val="628"/>
        </w:trPr>
        <w:tc>
          <w:tcPr>
            <w:tcW w:w="1821" w:type="dxa"/>
            <w:tcBorders>
              <w:top w:val="nil"/>
              <w:left w:val="single" w:sz="4" w:space="0" w:color="auto"/>
              <w:bottom w:val="single" w:sz="4" w:space="0" w:color="auto"/>
              <w:right w:val="single" w:sz="4" w:space="0" w:color="auto"/>
            </w:tcBorders>
            <w:shd w:val="clear" w:color="auto" w:fill="FFFFFF" w:themeFill="background1"/>
            <w:vAlign w:val="center"/>
            <w:hideMark/>
          </w:tcPr>
          <w:p w14:paraId="3295E3A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落镖冲击</w:t>
            </w:r>
            <w:r w:rsidRPr="004F5B4F">
              <w:rPr>
                <w:rFonts w:ascii="宋体" w:hAnsi="宋体" w:cs="宋体" w:hint="eastAsia"/>
                <w:kern w:val="0"/>
                <w:sz w:val="22"/>
                <w:szCs w:val="22"/>
              </w:rPr>
              <w:br/>
              <w:t>（破损质量g）</w:t>
            </w:r>
          </w:p>
        </w:tc>
        <w:tc>
          <w:tcPr>
            <w:tcW w:w="941" w:type="dxa"/>
            <w:tcBorders>
              <w:top w:val="nil"/>
              <w:left w:val="nil"/>
              <w:bottom w:val="single" w:sz="4" w:space="0" w:color="auto"/>
              <w:right w:val="single" w:sz="4" w:space="0" w:color="auto"/>
            </w:tcBorders>
            <w:shd w:val="clear" w:color="auto" w:fill="FFFFFF" w:themeFill="background1"/>
            <w:vAlign w:val="center"/>
            <w:hideMark/>
          </w:tcPr>
          <w:p w14:paraId="3B4A8CE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≥250</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60C459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275</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0FD6C39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380</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D1A5CD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340</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769381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305</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5A98BD5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310</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0A4924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365</w:t>
            </w:r>
          </w:p>
        </w:tc>
      </w:tr>
      <w:tr w:rsidR="004F5B4F" w:rsidRPr="004F5B4F" w14:paraId="0B72E706" w14:textId="77777777" w:rsidTr="009A459C">
        <w:trPr>
          <w:trHeight w:val="628"/>
        </w:trPr>
        <w:tc>
          <w:tcPr>
            <w:tcW w:w="1821" w:type="dxa"/>
            <w:tcBorders>
              <w:top w:val="nil"/>
              <w:left w:val="single" w:sz="4" w:space="0" w:color="auto"/>
              <w:bottom w:val="single" w:sz="4" w:space="0" w:color="auto"/>
              <w:right w:val="single" w:sz="4" w:space="0" w:color="auto"/>
            </w:tcBorders>
            <w:shd w:val="clear" w:color="auto" w:fill="FFFFFF" w:themeFill="background1"/>
            <w:vAlign w:val="center"/>
            <w:hideMark/>
          </w:tcPr>
          <w:p w14:paraId="1F393FD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耐刺穿性能</w:t>
            </w:r>
            <w:r w:rsidRPr="004F5B4F">
              <w:rPr>
                <w:rFonts w:ascii="宋体" w:hAnsi="宋体" w:cs="宋体" w:hint="eastAsia"/>
                <w:kern w:val="0"/>
                <w:sz w:val="22"/>
                <w:szCs w:val="22"/>
              </w:rPr>
              <w:br/>
            </w:r>
            <w:r w:rsidRPr="004F5B4F">
              <w:rPr>
                <w:kern w:val="0"/>
                <w:sz w:val="24"/>
              </w:rPr>
              <w:t>(N/mm)</w:t>
            </w:r>
          </w:p>
        </w:tc>
        <w:tc>
          <w:tcPr>
            <w:tcW w:w="941" w:type="dxa"/>
            <w:tcBorders>
              <w:top w:val="nil"/>
              <w:left w:val="nil"/>
              <w:bottom w:val="single" w:sz="4" w:space="0" w:color="auto"/>
              <w:right w:val="single" w:sz="4" w:space="0" w:color="auto"/>
            </w:tcBorders>
            <w:shd w:val="clear" w:color="auto" w:fill="FFFFFF" w:themeFill="background1"/>
            <w:vAlign w:val="center"/>
            <w:hideMark/>
          </w:tcPr>
          <w:p w14:paraId="725379A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≥200</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076E748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290.7</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37A155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291.2</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6D90CB4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302.1</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66D3FAA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192.5</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6D439CA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232.2</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55DC9CA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257.8</w:t>
            </w:r>
          </w:p>
        </w:tc>
      </w:tr>
      <w:tr w:rsidR="004F5B4F" w:rsidRPr="004F5B4F" w14:paraId="5ABCFE72" w14:textId="77777777" w:rsidTr="009A459C">
        <w:trPr>
          <w:trHeight w:val="628"/>
        </w:trPr>
        <w:tc>
          <w:tcPr>
            <w:tcW w:w="1821" w:type="dxa"/>
            <w:tcBorders>
              <w:top w:val="nil"/>
              <w:left w:val="single" w:sz="4" w:space="0" w:color="auto"/>
              <w:bottom w:val="single" w:sz="4" w:space="0" w:color="auto"/>
              <w:right w:val="single" w:sz="4" w:space="0" w:color="auto"/>
            </w:tcBorders>
            <w:shd w:val="clear" w:color="auto" w:fill="FFFFFF" w:themeFill="background1"/>
            <w:vAlign w:val="center"/>
            <w:hideMark/>
          </w:tcPr>
          <w:p w14:paraId="52158CA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透湿量</w:t>
            </w:r>
            <w:r w:rsidRPr="004F5B4F">
              <w:rPr>
                <w:rFonts w:ascii="宋体" w:hAnsi="宋体" w:cs="宋体" w:hint="eastAsia"/>
                <w:kern w:val="0"/>
                <w:sz w:val="22"/>
                <w:szCs w:val="22"/>
              </w:rPr>
              <w:br/>
            </w:r>
            <w:r w:rsidRPr="004F5B4F">
              <w:rPr>
                <w:kern w:val="0"/>
                <w:sz w:val="24"/>
              </w:rPr>
              <w:t>(g/m</w:t>
            </w:r>
            <w:r w:rsidRPr="004F5B4F">
              <w:rPr>
                <w:kern w:val="0"/>
                <w:sz w:val="24"/>
                <w:vertAlign w:val="superscript"/>
              </w:rPr>
              <w:t>2</w:t>
            </w:r>
            <w:r w:rsidRPr="004F5B4F">
              <w:rPr>
                <w:kern w:val="0"/>
                <w:sz w:val="24"/>
              </w:rPr>
              <w:t>·24h)</w:t>
            </w:r>
          </w:p>
        </w:tc>
        <w:tc>
          <w:tcPr>
            <w:tcW w:w="941" w:type="dxa"/>
            <w:tcBorders>
              <w:top w:val="nil"/>
              <w:left w:val="nil"/>
              <w:bottom w:val="single" w:sz="4" w:space="0" w:color="auto"/>
              <w:right w:val="single" w:sz="4" w:space="0" w:color="auto"/>
            </w:tcBorders>
            <w:shd w:val="clear" w:color="auto" w:fill="FFFFFF" w:themeFill="background1"/>
            <w:vAlign w:val="center"/>
            <w:hideMark/>
          </w:tcPr>
          <w:p w14:paraId="1FC284D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046FFF1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7.369</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5799989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4.793</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A7F385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6.272</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3DA11B8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5.341</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68A9CD2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5.998</w:t>
            </w:r>
          </w:p>
        </w:tc>
        <w:tc>
          <w:tcPr>
            <w:tcW w:w="1098" w:type="dxa"/>
            <w:tcBorders>
              <w:top w:val="nil"/>
              <w:left w:val="nil"/>
              <w:bottom w:val="single" w:sz="4" w:space="0" w:color="auto"/>
              <w:right w:val="single" w:sz="4" w:space="0" w:color="auto"/>
            </w:tcBorders>
            <w:shd w:val="clear" w:color="auto" w:fill="FFFFFF" w:themeFill="background1"/>
            <w:noWrap/>
            <w:vAlign w:val="center"/>
            <w:hideMark/>
          </w:tcPr>
          <w:p w14:paraId="55312DF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4.847</w:t>
            </w:r>
          </w:p>
        </w:tc>
      </w:tr>
    </w:tbl>
    <w:p w14:paraId="31124E27" w14:textId="6353C0A8" w:rsidR="00BD62CB" w:rsidRPr="004F5B4F" w:rsidRDefault="00BD62CB" w:rsidP="00BC0F8B">
      <w:pPr>
        <w:tabs>
          <w:tab w:val="left" w:pos="1260"/>
        </w:tabs>
        <w:spacing w:line="400" w:lineRule="exact"/>
        <w:rPr>
          <w:rFonts w:ascii="宋体" w:hAnsi="宋体" w:cs="宋体"/>
          <w:bCs/>
          <w:szCs w:val="21"/>
        </w:rPr>
      </w:pPr>
    </w:p>
    <w:p w14:paraId="1F12E777" w14:textId="3346926E" w:rsidR="00D91D67" w:rsidRPr="004F5B4F" w:rsidRDefault="00D91D67" w:rsidP="00BC0F8B">
      <w:pPr>
        <w:tabs>
          <w:tab w:val="left" w:pos="1260"/>
        </w:tabs>
        <w:spacing w:line="400" w:lineRule="exact"/>
        <w:rPr>
          <w:rFonts w:ascii="宋体" w:hAnsi="宋体" w:cs="宋体"/>
          <w:bCs/>
          <w:szCs w:val="21"/>
        </w:rPr>
      </w:pPr>
    </w:p>
    <w:p w14:paraId="356C4367" w14:textId="15629E29" w:rsidR="00D91D67" w:rsidRPr="004F5B4F" w:rsidRDefault="00D91D67" w:rsidP="00BC0F8B">
      <w:pPr>
        <w:tabs>
          <w:tab w:val="left" w:pos="1260"/>
        </w:tabs>
        <w:spacing w:line="400" w:lineRule="exact"/>
        <w:rPr>
          <w:rFonts w:ascii="宋体" w:hAnsi="宋体" w:cs="宋体"/>
          <w:bCs/>
          <w:szCs w:val="21"/>
        </w:rPr>
      </w:pPr>
    </w:p>
    <w:p w14:paraId="035A5946" w14:textId="77777777" w:rsidR="00D91D67" w:rsidRPr="004F5B4F" w:rsidRDefault="00D91D67" w:rsidP="00BC0F8B">
      <w:pPr>
        <w:tabs>
          <w:tab w:val="left" w:pos="1260"/>
        </w:tabs>
        <w:spacing w:line="400" w:lineRule="exact"/>
        <w:rPr>
          <w:rFonts w:ascii="宋体" w:hAnsi="宋体" w:cs="宋体"/>
          <w:bCs/>
          <w:szCs w:val="21"/>
        </w:rPr>
      </w:pPr>
    </w:p>
    <w:p w14:paraId="2418C7E2" w14:textId="7910F481" w:rsidR="00BD62CB" w:rsidRPr="004F5B4F" w:rsidRDefault="00BD62CB" w:rsidP="00BC0F8B">
      <w:pPr>
        <w:tabs>
          <w:tab w:val="left" w:pos="1260"/>
        </w:tabs>
        <w:spacing w:line="400" w:lineRule="exact"/>
        <w:rPr>
          <w:rFonts w:ascii="宋体" w:hAnsi="宋体" w:cs="宋体"/>
          <w:bCs/>
          <w:szCs w:val="21"/>
        </w:rPr>
      </w:pPr>
      <w:r w:rsidRPr="004F5B4F">
        <w:rPr>
          <w:rFonts w:ascii="宋体" w:hAnsi="宋体" w:cs="宋体" w:hint="eastAsia"/>
          <w:bCs/>
          <w:szCs w:val="21"/>
        </w:rPr>
        <w:lastRenderedPageBreak/>
        <w:t>B型-</w:t>
      </w:r>
      <w:r w:rsidRPr="004F5B4F">
        <w:rPr>
          <w:rFonts w:ascii="宋体" w:hAnsi="宋体" w:cs="宋体"/>
          <w:bCs/>
          <w:szCs w:val="21"/>
        </w:rPr>
        <w:t>4</w:t>
      </w:r>
      <w:r w:rsidRPr="004F5B4F">
        <w:rPr>
          <w:rFonts w:ascii="宋体" w:hAnsi="宋体" w:cs="宋体" w:hint="eastAsia"/>
          <w:bCs/>
          <w:szCs w:val="21"/>
        </w:rPr>
        <w:t>份</w:t>
      </w:r>
    </w:p>
    <w:tbl>
      <w:tblPr>
        <w:tblW w:w="9319" w:type="dxa"/>
        <w:tblLook w:val="04A0" w:firstRow="1" w:lastRow="0" w:firstColumn="1" w:lastColumn="0" w:noHBand="0" w:noVBand="1"/>
      </w:tblPr>
      <w:tblGrid>
        <w:gridCol w:w="2144"/>
        <w:gridCol w:w="1435"/>
        <w:gridCol w:w="1435"/>
        <w:gridCol w:w="1435"/>
        <w:gridCol w:w="1435"/>
        <w:gridCol w:w="1435"/>
      </w:tblGrid>
      <w:tr w:rsidR="004F5B4F" w:rsidRPr="004F5B4F" w14:paraId="6D511974" w14:textId="77777777" w:rsidTr="00547F3D">
        <w:trPr>
          <w:trHeight w:val="643"/>
        </w:trPr>
        <w:tc>
          <w:tcPr>
            <w:tcW w:w="21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534AE0" w14:textId="77777777" w:rsidR="00B11C7E" w:rsidRPr="004F5B4F" w:rsidRDefault="00B11C7E" w:rsidP="006949E4">
            <w:pPr>
              <w:widowControl/>
              <w:jc w:val="center"/>
              <w:rPr>
                <w:rFonts w:ascii="宋体" w:hAnsi="宋体" w:cs="宋体"/>
                <w:kern w:val="0"/>
                <w:sz w:val="22"/>
                <w:szCs w:val="22"/>
              </w:rPr>
            </w:pPr>
            <w:r w:rsidRPr="004F5B4F">
              <w:rPr>
                <w:rFonts w:ascii="宋体" w:hAnsi="宋体" w:cs="宋体" w:hint="eastAsia"/>
                <w:kern w:val="0"/>
                <w:sz w:val="22"/>
                <w:szCs w:val="22"/>
              </w:rPr>
              <w:t>单位</w:t>
            </w:r>
          </w:p>
        </w:tc>
        <w:tc>
          <w:tcPr>
            <w:tcW w:w="143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76C3C94" w14:textId="77777777" w:rsidR="00B11C7E" w:rsidRPr="004F5B4F" w:rsidRDefault="00B11C7E" w:rsidP="006949E4">
            <w:pPr>
              <w:widowControl/>
              <w:jc w:val="center"/>
              <w:rPr>
                <w:rFonts w:ascii="宋体" w:hAnsi="宋体" w:cs="宋体"/>
                <w:kern w:val="0"/>
                <w:sz w:val="22"/>
                <w:szCs w:val="22"/>
              </w:rPr>
            </w:pPr>
            <w:r w:rsidRPr="004F5B4F">
              <w:rPr>
                <w:rFonts w:ascii="宋体" w:hAnsi="宋体" w:cs="宋体" w:hint="eastAsia"/>
                <w:kern w:val="0"/>
                <w:sz w:val="22"/>
                <w:szCs w:val="22"/>
              </w:rPr>
              <w:t>BOPE团标讨论稿</w:t>
            </w:r>
          </w:p>
        </w:tc>
        <w:tc>
          <w:tcPr>
            <w:tcW w:w="5740" w:type="dxa"/>
            <w:gridSpan w:val="4"/>
            <w:tcBorders>
              <w:top w:val="single" w:sz="4" w:space="0" w:color="auto"/>
              <w:left w:val="nil"/>
              <w:bottom w:val="single" w:sz="4" w:space="0" w:color="auto"/>
              <w:right w:val="single" w:sz="4" w:space="0" w:color="auto"/>
            </w:tcBorders>
            <w:shd w:val="clear" w:color="auto" w:fill="auto"/>
            <w:noWrap/>
            <w:vAlign w:val="center"/>
          </w:tcPr>
          <w:p w14:paraId="3DB895A1" w14:textId="4431982C" w:rsidR="00B11C7E" w:rsidRPr="004F5B4F" w:rsidRDefault="00B11C7E" w:rsidP="006949E4">
            <w:pPr>
              <w:widowControl/>
              <w:jc w:val="center"/>
              <w:rPr>
                <w:rFonts w:ascii="宋体" w:hAnsi="宋体" w:cs="宋体"/>
                <w:kern w:val="0"/>
                <w:sz w:val="22"/>
                <w:szCs w:val="22"/>
              </w:rPr>
            </w:pPr>
            <w:r w:rsidRPr="004F5B4F">
              <w:rPr>
                <w:rFonts w:ascii="宋体" w:hAnsi="宋体" w:cs="宋体" w:hint="eastAsia"/>
                <w:kern w:val="0"/>
                <w:sz w:val="22"/>
                <w:szCs w:val="22"/>
              </w:rPr>
              <w:t>北京质检院</w:t>
            </w:r>
          </w:p>
        </w:tc>
      </w:tr>
      <w:tr w:rsidR="004F5B4F" w:rsidRPr="004F5B4F" w14:paraId="592B212A" w14:textId="77777777" w:rsidTr="00B11C7E">
        <w:trPr>
          <w:trHeight w:val="942"/>
        </w:trPr>
        <w:tc>
          <w:tcPr>
            <w:tcW w:w="2144" w:type="dxa"/>
            <w:tcBorders>
              <w:top w:val="nil"/>
              <w:left w:val="single" w:sz="4" w:space="0" w:color="auto"/>
              <w:bottom w:val="single" w:sz="4" w:space="0" w:color="auto"/>
              <w:right w:val="single" w:sz="4" w:space="0" w:color="auto"/>
            </w:tcBorders>
            <w:shd w:val="clear" w:color="auto" w:fill="auto"/>
            <w:vAlign w:val="center"/>
            <w:hideMark/>
          </w:tcPr>
          <w:p w14:paraId="5B4A5A6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项目</w:t>
            </w:r>
          </w:p>
        </w:tc>
        <w:tc>
          <w:tcPr>
            <w:tcW w:w="1435" w:type="dxa"/>
            <w:vMerge/>
            <w:tcBorders>
              <w:top w:val="single" w:sz="4" w:space="0" w:color="auto"/>
              <w:left w:val="single" w:sz="4" w:space="0" w:color="auto"/>
              <w:bottom w:val="single" w:sz="4" w:space="0" w:color="000000"/>
              <w:right w:val="single" w:sz="4" w:space="0" w:color="auto"/>
            </w:tcBorders>
            <w:vAlign w:val="center"/>
            <w:hideMark/>
          </w:tcPr>
          <w:p w14:paraId="4E7BAEA2" w14:textId="77777777" w:rsidR="00B11C7E" w:rsidRPr="004F5B4F" w:rsidRDefault="00B11C7E" w:rsidP="00B11C7E">
            <w:pPr>
              <w:widowControl/>
              <w:jc w:val="left"/>
              <w:rPr>
                <w:rFonts w:ascii="宋体" w:hAnsi="宋体" w:cs="宋体"/>
                <w:kern w:val="0"/>
                <w:sz w:val="22"/>
                <w:szCs w:val="22"/>
              </w:rPr>
            </w:pPr>
          </w:p>
        </w:tc>
        <w:tc>
          <w:tcPr>
            <w:tcW w:w="1435" w:type="dxa"/>
            <w:tcBorders>
              <w:top w:val="nil"/>
              <w:left w:val="nil"/>
              <w:bottom w:val="single" w:sz="4" w:space="0" w:color="auto"/>
              <w:right w:val="single" w:sz="4" w:space="0" w:color="auto"/>
            </w:tcBorders>
            <w:shd w:val="clear" w:color="auto" w:fill="auto"/>
            <w:vAlign w:val="center"/>
          </w:tcPr>
          <w:p w14:paraId="79E76F0A" w14:textId="6C1E9FC3"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广东德冠30um</w:t>
            </w:r>
          </w:p>
        </w:tc>
        <w:tc>
          <w:tcPr>
            <w:tcW w:w="1435" w:type="dxa"/>
            <w:tcBorders>
              <w:top w:val="nil"/>
              <w:left w:val="nil"/>
              <w:bottom w:val="single" w:sz="4" w:space="0" w:color="auto"/>
              <w:right w:val="single" w:sz="4" w:space="0" w:color="auto"/>
            </w:tcBorders>
            <w:shd w:val="clear" w:color="auto" w:fill="auto"/>
            <w:vAlign w:val="center"/>
          </w:tcPr>
          <w:p w14:paraId="3E9BCBF1" w14:textId="6DE3E70F"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广东威孚40um</w:t>
            </w:r>
          </w:p>
        </w:tc>
        <w:tc>
          <w:tcPr>
            <w:tcW w:w="1435" w:type="dxa"/>
            <w:tcBorders>
              <w:top w:val="nil"/>
              <w:left w:val="nil"/>
              <w:bottom w:val="single" w:sz="4" w:space="0" w:color="auto"/>
              <w:right w:val="single" w:sz="4" w:space="0" w:color="auto"/>
            </w:tcBorders>
            <w:shd w:val="clear" w:color="auto" w:fill="auto"/>
            <w:vAlign w:val="center"/>
          </w:tcPr>
          <w:p w14:paraId="79EBB962" w14:textId="5B2427F4"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安徽金田28um</w:t>
            </w:r>
          </w:p>
        </w:tc>
        <w:tc>
          <w:tcPr>
            <w:tcW w:w="1435" w:type="dxa"/>
            <w:tcBorders>
              <w:top w:val="nil"/>
              <w:left w:val="nil"/>
              <w:bottom w:val="single" w:sz="4" w:space="0" w:color="auto"/>
              <w:right w:val="single" w:sz="4" w:space="0" w:color="auto"/>
            </w:tcBorders>
            <w:shd w:val="clear" w:color="auto" w:fill="auto"/>
            <w:vAlign w:val="center"/>
          </w:tcPr>
          <w:p w14:paraId="6333E6D3" w14:textId="151D9F13"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佛山佛塑25um</w:t>
            </w:r>
          </w:p>
        </w:tc>
      </w:tr>
      <w:tr w:rsidR="004F5B4F" w:rsidRPr="004F5B4F" w14:paraId="4045105E"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vAlign w:val="center"/>
            <w:hideMark/>
          </w:tcPr>
          <w:p w14:paraId="66A43367" w14:textId="22C89073"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拉伸强度</w:t>
            </w:r>
            <w:r w:rsidRPr="004F5B4F">
              <w:rPr>
                <w:rFonts w:ascii="宋体" w:hAnsi="宋体" w:cs="宋体" w:hint="eastAsia"/>
                <w:kern w:val="0"/>
                <w:sz w:val="22"/>
                <w:szCs w:val="22"/>
              </w:rPr>
              <w:br/>
              <w:t>（纵向/</w:t>
            </w:r>
            <w:r w:rsidRPr="004F5B4F">
              <w:rPr>
                <w:rFonts w:ascii="宋体" w:hAnsi="宋体" w:cs="宋体"/>
                <w:kern w:val="0"/>
                <w:sz w:val="22"/>
                <w:szCs w:val="22"/>
              </w:rPr>
              <w:t>MPa</w:t>
            </w:r>
            <w:r w:rsidRPr="004F5B4F">
              <w:rPr>
                <w:rFonts w:ascii="宋体" w:hAnsi="宋体" w:cs="宋体" w:hint="eastAsia"/>
                <w:kern w:val="0"/>
                <w:sz w:val="22"/>
                <w:szCs w:val="22"/>
              </w:rPr>
              <w:t>）</w:t>
            </w:r>
          </w:p>
        </w:tc>
        <w:tc>
          <w:tcPr>
            <w:tcW w:w="1435" w:type="dxa"/>
            <w:tcBorders>
              <w:top w:val="nil"/>
              <w:left w:val="nil"/>
              <w:bottom w:val="single" w:sz="4" w:space="0" w:color="auto"/>
              <w:right w:val="single" w:sz="4" w:space="0" w:color="auto"/>
            </w:tcBorders>
            <w:shd w:val="clear" w:color="000000" w:fill="FFFFFF"/>
            <w:vAlign w:val="center"/>
            <w:hideMark/>
          </w:tcPr>
          <w:p w14:paraId="4454ECE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≥60</w:t>
            </w:r>
          </w:p>
        </w:tc>
        <w:tc>
          <w:tcPr>
            <w:tcW w:w="1435" w:type="dxa"/>
            <w:tcBorders>
              <w:top w:val="nil"/>
              <w:left w:val="nil"/>
              <w:bottom w:val="single" w:sz="4" w:space="0" w:color="auto"/>
              <w:right w:val="single" w:sz="4" w:space="0" w:color="auto"/>
            </w:tcBorders>
            <w:shd w:val="clear" w:color="000000" w:fill="FFFFFF"/>
            <w:vAlign w:val="center"/>
            <w:hideMark/>
          </w:tcPr>
          <w:p w14:paraId="0910544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85.7</w:t>
            </w:r>
          </w:p>
        </w:tc>
        <w:tc>
          <w:tcPr>
            <w:tcW w:w="1435" w:type="dxa"/>
            <w:tcBorders>
              <w:top w:val="nil"/>
              <w:left w:val="nil"/>
              <w:bottom w:val="single" w:sz="4" w:space="0" w:color="auto"/>
              <w:right w:val="single" w:sz="4" w:space="0" w:color="auto"/>
            </w:tcBorders>
            <w:shd w:val="clear" w:color="000000" w:fill="FFFFFF"/>
            <w:vAlign w:val="center"/>
            <w:hideMark/>
          </w:tcPr>
          <w:p w14:paraId="527CCCE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78.7</w:t>
            </w:r>
          </w:p>
        </w:tc>
        <w:tc>
          <w:tcPr>
            <w:tcW w:w="1435" w:type="dxa"/>
            <w:tcBorders>
              <w:top w:val="nil"/>
              <w:left w:val="nil"/>
              <w:bottom w:val="single" w:sz="4" w:space="0" w:color="auto"/>
              <w:right w:val="single" w:sz="4" w:space="0" w:color="auto"/>
            </w:tcBorders>
            <w:shd w:val="clear" w:color="000000" w:fill="FFFFFF"/>
            <w:vAlign w:val="center"/>
            <w:hideMark/>
          </w:tcPr>
          <w:p w14:paraId="18CE8A5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66</w:t>
            </w:r>
          </w:p>
        </w:tc>
        <w:tc>
          <w:tcPr>
            <w:tcW w:w="1435" w:type="dxa"/>
            <w:tcBorders>
              <w:top w:val="nil"/>
              <w:left w:val="nil"/>
              <w:bottom w:val="single" w:sz="4" w:space="0" w:color="auto"/>
              <w:right w:val="single" w:sz="4" w:space="0" w:color="auto"/>
            </w:tcBorders>
            <w:shd w:val="clear" w:color="000000" w:fill="FFFFFF"/>
            <w:vAlign w:val="center"/>
            <w:hideMark/>
          </w:tcPr>
          <w:p w14:paraId="469E418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86.1</w:t>
            </w:r>
          </w:p>
        </w:tc>
      </w:tr>
      <w:tr w:rsidR="004F5B4F" w:rsidRPr="004F5B4F" w14:paraId="31AE4AFB"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vAlign w:val="center"/>
            <w:hideMark/>
          </w:tcPr>
          <w:p w14:paraId="3491B9B2" w14:textId="7848C4CF"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拉伸强度</w:t>
            </w:r>
            <w:r w:rsidRPr="004F5B4F">
              <w:rPr>
                <w:rFonts w:ascii="宋体" w:hAnsi="宋体" w:cs="宋体" w:hint="eastAsia"/>
                <w:kern w:val="0"/>
                <w:sz w:val="22"/>
                <w:szCs w:val="22"/>
              </w:rPr>
              <w:br/>
              <w:t>（横向/</w:t>
            </w:r>
            <w:r w:rsidRPr="004F5B4F">
              <w:rPr>
                <w:rFonts w:ascii="宋体" w:hAnsi="宋体" w:cs="宋体"/>
                <w:kern w:val="0"/>
                <w:sz w:val="22"/>
                <w:szCs w:val="22"/>
              </w:rPr>
              <w:t>MPa</w:t>
            </w:r>
            <w:r w:rsidRPr="004F5B4F">
              <w:rPr>
                <w:rFonts w:ascii="宋体" w:hAnsi="宋体" w:cs="宋体" w:hint="eastAsia"/>
                <w:kern w:val="0"/>
                <w:sz w:val="22"/>
                <w:szCs w:val="22"/>
              </w:rPr>
              <w:t>）</w:t>
            </w:r>
          </w:p>
        </w:tc>
        <w:tc>
          <w:tcPr>
            <w:tcW w:w="1435" w:type="dxa"/>
            <w:tcBorders>
              <w:top w:val="nil"/>
              <w:left w:val="nil"/>
              <w:bottom w:val="single" w:sz="4" w:space="0" w:color="auto"/>
              <w:right w:val="single" w:sz="4" w:space="0" w:color="auto"/>
            </w:tcBorders>
            <w:shd w:val="clear" w:color="000000" w:fill="FFFFFF"/>
            <w:vAlign w:val="center"/>
            <w:hideMark/>
          </w:tcPr>
          <w:p w14:paraId="558DA97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≥120</w:t>
            </w:r>
          </w:p>
        </w:tc>
        <w:tc>
          <w:tcPr>
            <w:tcW w:w="1435" w:type="dxa"/>
            <w:tcBorders>
              <w:top w:val="nil"/>
              <w:left w:val="nil"/>
              <w:bottom w:val="single" w:sz="4" w:space="0" w:color="auto"/>
              <w:right w:val="single" w:sz="4" w:space="0" w:color="auto"/>
            </w:tcBorders>
            <w:shd w:val="clear" w:color="auto" w:fill="auto"/>
            <w:vAlign w:val="center"/>
            <w:hideMark/>
          </w:tcPr>
          <w:p w14:paraId="36AA54B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187</w:t>
            </w:r>
          </w:p>
        </w:tc>
        <w:tc>
          <w:tcPr>
            <w:tcW w:w="1435" w:type="dxa"/>
            <w:tcBorders>
              <w:top w:val="nil"/>
              <w:left w:val="nil"/>
              <w:bottom w:val="single" w:sz="4" w:space="0" w:color="auto"/>
              <w:right w:val="single" w:sz="4" w:space="0" w:color="auto"/>
            </w:tcBorders>
            <w:shd w:val="clear" w:color="auto" w:fill="auto"/>
            <w:vAlign w:val="center"/>
            <w:hideMark/>
          </w:tcPr>
          <w:p w14:paraId="3F80528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175</w:t>
            </w:r>
          </w:p>
        </w:tc>
        <w:tc>
          <w:tcPr>
            <w:tcW w:w="1435" w:type="dxa"/>
            <w:tcBorders>
              <w:top w:val="nil"/>
              <w:left w:val="nil"/>
              <w:bottom w:val="single" w:sz="4" w:space="0" w:color="auto"/>
              <w:right w:val="single" w:sz="4" w:space="0" w:color="auto"/>
            </w:tcBorders>
            <w:shd w:val="clear" w:color="auto" w:fill="auto"/>
            <w:vAlign w:val="center"/>
            <w:hideMark/>
          </w:tcPr>
          <w:p w14:paraId="38EA2C4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120</w:t>
            </w:r>
          </w:p>
        </w:tc>
        <w:tc>
          <w:tcPr>
            <w:tcW w:w="1435" w:type="dxa"/>
            <w:tcBorders>
              <w:top w:val="nil"/>
              <w:left w:val="nil"/>
              <w:bottom w:val="single" w:sz="4" w:space="0" w:color="auto"/>
              <w:right w:val="single" w:sz="4" w:space="0" w:color="auto"/>
            </w:tcBorders>
            <w:shd w:val="clear" w:color="auto" w:fill="auto"/>
            <w:vAlign w:val="center"/>
            <w:hideMark/>
          </w:tcPr>
          <w:p w14:paraId="0AB08A1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145</w:t>
            </w:r>
          </w:p>
        </w:tc>
      </w:tr>
      <w:tr w:rsidR="004F5B4F" w:rsidRPr="004F5B4F" w14:paraId="0D792BA7"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vAlign w:val="center"/>
            <w:hideMark/>
          </w:tcPr>
          <w:p w14:paraId="067F429F" w14:textId="655B1C71"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断裂标称应变</w:t>
            </w:r>
            <w:r w:rsidRPr="004F5B4F">
              <w:rPr>
                <w:rFonts w:ascii="宋体" w:hAnsi="宋体" w:cs="宋体" w:hint="eastAsia"/>
                <w:kern w:val="0"/>
                <w:sz w:val="22"/>
                <w:szCs w:val="22"/>
              </w:rPr>
              <w:br/>
              <w:t>（纵向/</w:t>
            </w:r>
            <w:r w:rsidRPr="004F5B4F">
              <w:rPr>
                <w:rFonts w:ascii="宋体" w:hAnsi="宋体" w:cs="宋体"/>
                <w:kern w:val="0"/>
                <w:sz w:val="22"/>
                <w:szCs w:val="22"/>
              </w:rPr>
              <w:t>%</w:t>
            </w:r>
            <w:r w:rsidRPr="004F5B4F">
              <w:rPr>
                <w:rFonts w:ascii="宋体" w:hAnsi="宋体" w:cs="宋体" w:hint="eastAsia"/>
                <w:kern w:val="0"/>
                <w:sz w:val="22"/>
                <w:szCs w:val="22"/>
              </w:rPr>
              <w:t>）</w:t>
            </w:r>
          </w:p>
        </w:tc>
        <w:tc>
          <w:tcPr>
            <w:tcW w:w="1435" w:type="dxa"/>
            <w:tcBorders>
              <w:top w:val="nil"/>
              <w:left w:val="nil"/>
              <w:bottom w:val="single" w:sz="4" w:space="0" w:color="auto"/>
              <w:right w:val="single" w:sz="4" w:space="0" w:color="auto"/>
            </w:tcBorders>
            <w:shd w:val="clear" w:color="000000" w:fill="FFFFFF"/>
            <w:vAlign w:val="center"/>
            <w:hideMark/>
          </w:tcPr>
          <w:p w14:paraId="5B2B938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≤300</w:t>
            </w:r>
          </w:p>
        </w:tc>
        <w:tc>
          <w:tcPr>
            <w:tcW w:w="1435" w:type="dxa"/>
            <w:tcBorders>
              <w:top w:val="nil"/>
              <w:left w:val="nil"/>
              <w:bottom w:val="single" w:sz="4" w:space="0" w:color="auto"/>
              <w:right w:val="single" w:sz="4" w:space="0" w:color="auto"/>
            </w:tcBorders>
            <w:shd w:val="clear" w:color="000000" w:fill="FFFFFF"/>
            <w:vAlign w:val="center"/>
            <w:hideMark/>
          </w:tcPr>
          <w:p w14:paraId="31C7334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230</w:t>
            </w:r>
          </w:p>
        </w:tc>
        <w:tc>
          <w:tcPr>
            <w:tcW w:w="1435" w:type="dxa"/>
            <w:tcBorders>
              <w:top w:val="nil"/>
              <w:left w:val="nil"/>
              <w:bottom w:val="single" w:sz="4" w:space="0" w:color="auto"/>
              <w:right w:val="single" w:sz="4" w:space="0" w:color="auto"/>
            </w:tcBorders>
            <w:shd w:val="clear" w:color="000000" w:fill="FFFFFF"/>
            <w:vAlign w:val="center"/>
            <w:hideMark/>
          </w:tcPr>
          <w:p w14:paraId="4206FC1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150</w:t>
            </w:r>
          </w:p>
        </w:tc>
        <w:tc>
          <w:tcPr>
            <w:tcW w:w="1435" w:type="dxa"/>
            <w:tcBorders>
              <w:top w:val="nil"/>
              <w:left w:val="nil"/>
              <w:bottom w:val="single" w:sz="4" w:space="0" w:color="auto"/>
              <w:right w:val="single" w:sz="4" w:space="0" w:color="auto"/>
            </w:tcBorders>
            <w:shd w:val="clear" w:color="000000" w:fill="FFFFFF"/>
            <w:vAlign w:val="center"/>
            <w:hideMark/>
          </w:tcPr>
          <w:p w14:paraId="2101DB4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160</w:t>
            </w:r>
          </w:p>
        </w:tc>
        <w:tc>
          <w:tcPr>
            <w:tcW w:w="1435" w:type="dxa"/>
            <w:tcBorders>
              <w:top w:val="nil"/>
              <w:left w:val="nil"/>
              <w:bottom w:val="single" w:sz="4" w:space="0" w:color="auto"/>
              <w:right w:val="single" w:sz="4" w:space="0" w:color="auto"/>
            </w:tcBorders>
            <w:shd w:val="clear" w:color="000000" w:fill="FFFFFF"/>
            <w:vAlign w:val="center"/>
            <w:hideMark/>
          </w:tcPr>
          <w:p w14:paraId="5F45A28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240</w:t>
            </w:r>
          </w:p>
        </w:tc>
      </w:tr>
      <w:tr w:rsidR="004F5B4F" w:rsidRPr="004F5B4F" w14:paraId="37AECCE1"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vAlign w:val="center"/>
            <w:hideMark/>
          </w:tcPr>
          <w:p w14:paraId="7C8C5CE3" w14:textId="2274807C"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断裂标称应变</w:t>
            </w:r>
            <w:r w:rsidRPr="004F5B4F">
              <w:rPr>
                <w:rFonts w:ascii="宋体" w:hAnsi="宋体" w:cs="宋体" w:hint="eastAsia"/>
                <w:kern w:val="0"/>
                <w:sz w:val="22"/>
                <w:szCs w:val="22"/>
              </w:rPr>
              <w:br/>
              <w:t>（横向/</w:t>
            </w:r>
            <w:r w:rsidRPr="004F5B4F">
              <w:rPr>
                <w:rFonts w:ascii="宋体" w:hAnsi="宋体" w:cs="宋体"/>
                <w:kern w:val="0"/>
                <w:sz w:val="22"/>
                <w:szCs w:val="22"/>
              </w:rPr>
              <w:t>%</w:t>
            </w:r>
            <w:r w:rsidRPr="004F5B4F">
              <w:rPr>
                <w:rFonts w:ascii="宋体" w:hAnsi="宋体" w:cs="宋体" w:hint="eastAsia"/>
                <w:kern w:val="0"/>
                <w:sz w:val="22"/>
                <w:szCs w:val="22"/>
              </w:rPr>
              <w:t>）</w:t>
            </w:r>
          </w:p>
        </w:tc>
        <w:tc>
          <w:tcPr>
            <w:tcW w:w="1435" w:type="dxa"/>
            <w:tcBorders>
              <w:top w:val="nil"/>
              <w:left w:val="nil"/>
              <w:bottom w:val="single" w:sz="4" w:space="0" w:color="auto"/>
              <w:right w:val="single" w:sz="4" w:space="0" w:color="auto"/>
            </w:tcBorders>
            <w:shd w:val="clear" w:color="000000" w:fill="FFFFFF"/>
            <w:vAlign w:val="center"/>
            <w:hideMark/>
          </w:tcPr>
          <w:p w14:paraId="2FD46BA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≤150</w:t>
            </w:r>
          </w:p>
        </w:tc>
        <w:tc>
          <w:tcPr>
            <w:tcW w:w="1435" w:type="dxa"/>
            <w:tcBorders>
              <w:top w:val="nil"/>
              <w:left w:val="nil"/>
              <w:bottom w:val="single" w:sz="4" w:space="0" w:color="auto"/>
              <w:right w:val="single" w:sz="4" w:space="0" w:color="auto"/>
            </w:tcBorders>
            <w:shd w:val="clear" w:color="000000" w:fill="FFFFFF"/>
            <w:vAlign w:val="center"/>
            <w:hideMark/>
          </w:tcPr>
          <w:p w14:paraId="03328A7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70</w:t>
            </w:r>
          </w:p>
        </w:tc>
        <w:tc>
          <w:tcPr>
            <w:tcW w:w="1435" w:type="dxa"/>
            <w:tcBorders>
              <w:top w:val="nil"/>
              <w:left w:val="nil"/>
              <w:bottom w:val="single" w:sz="4" w:space="0" w:color="auto"/>
              <w:right w:val="single" w:sz="4" w:space="0" w:color="auto"/>
            </w:tcBorders>
            <w:shd w:val="clear" w:color="000000" w:fill="FFFFFF"/>
            <w:vAlign w:val="center"/>
            <w:hideMark/>
          </w:tcPr>
          <w:p w14:paraId="44F68B7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57</w:t>
            </w:r>
          </w:p>
        </w:tc>
        <w:tc>
          <w:tcPr>
            <w:tcW w:w="1435" w:type="dxa"/>
            <w:tcBorders>
              <w:top w:val="nil"/>
              <w:left w:val="nil"/>
              <w:bottom w:val="single" w:sz="4" w:space="0" w:color="auto"/>
              <w:right w:val="single" w:sz="4" w:space="0" w:color="auto"/>
            </w:tcBorders>
            <w:shd w:val="clear" w:color="000000" w:fill="FFFFFF"/>
            <w:vAlign w:val="center"/>
            <w:hideMark/>
          </w:tcPr>
          <w:p w14:paraId="4151095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88</w:t>
            </w:r>
          </w:p>
        </w:tc>
        <w:tc>
          <w:tcPr>
            <w:tcW w:w="1435" w:type="dxa"/>
            <w:tcBorders>
              <w:top w:val="nil"/>
              <w:left w:val="nil"/>
              <w:bottom w:val="single" w:sz="4" w:space="0" w:color="auto"/>
              <w:right w:val="single" w:sz="4" w:space="0" w:color="auto"/>
            </w:tcBorders>
            <w:shd w:val="clear" w:color="000000" w:fill="FFFFFF"/>
            <w:vAlign w:val="center"/>
            <w:hideMark/>
          </w:tcPr>
          <w:p w14:paraId="5CE0D09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90</w:t>
            </w:r>
          </w:p>
        </w:tc>
      </w:tr>
      <w:tr w:rsidR="004F5B4F" w:rsidRPr="004F5B4F" w14:paraId="6514B672"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vAlign w:val="center"/>
            <w:hideMark/>
          </w:tcPr>
          <w:p w14:paraId="47F6AB08" w14:textId="6A71E7D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热收缩率</w:t>
            </w:r>
            <w:r w:rsidRPr="004F5B4F">
              <w:rPr>
                <w:rFonts w:ascii="宋体" w:hAnsi="宋体" w:cs="宋体" w:hint="eastAsia"/>
                <w:kern w:val="0"/>
                <w:sz w:val="22"/>
                <w:szCs w:val="22"/>
              </w:rPr>
              <w:br/>
              <w:t>（纵向/%）</w:t>
            </w:r>
          </w:p>
        </w:tc>
        <w:tc>
          <w:tcPr>
            <w:tcW w:w="1435" w:type="dxa"/>
            <w:tcBorders>
              <w:top w:val="nil"/>
              <w:left w:val="nil"/>
              <w:bottom w:val="single" w:sz="4" w:space="0" w:color="auto"/>
              <w:right w:val="single" w:sz="4" w:space="0" w:color="auto"/>
            </w:tcBorders>
            <w:shd w:val="clear" w:color="000000" w:fill="FFFFFF"/>
            <w:vAlign w:val="center"/>
            <w:hideMark/>
          </w:tcPr>
          <w:p w14:paraId="5D0C1CD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w:t>
            </w:r>
          </w:p>
        </w:tc>
        <w:tc>
          <w:tcPr>
            <w:tcW w:w="1435" w:type="dxa"/>
            <w:tcBorders>
              <w:top w:val="nil"/>
              <w:left w:val="nil"/>
              <w:bottom w:val="single" w:sz="4" w:space="0" w:color="auto"/>
              <w:right w:val="single" w:sz="4" w:space="0" w:color="auto"/>
            </w:tcBorders>
            <w:shd w:val="clear" w:color="000000" w:fill="FFFFFF"/>
            <w:vAlign w:val="center"/>
            <w:hideMark/>
          </w:tcPr>
          <w:p w14:paraId="34BB09C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w:t>
            </w:r>
          </w:p>
        </w:tc>
        <w:tc>
          <w:tcPr>
            <w:tcW w:w="1435" w:type="dxa"/>
            <w:tcBorders>
              <w:top w:val="nil"/>
              <w:left w:val="nil"/>
              <w:bottom w:val="single" w:sz="4" w:space="0" w:color="auto"/>
              <w:right w:val="single" w:sz="4" w:space="0" w:color="auto"/>
            </w:tcBorders>
            <w:shd w:val="clear" w:color="000000" w:fill="FFFFFF"/>
            <w:vAlign w:val="center"/>
            <w:hideMark/>
          </w:tcPr>
          <w:p w14:paraId="0673989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w:t>
            </w:r>
          </w:p>
        </w:tc>
        <w:tc>
          <w:tcPr>
            <w:tcW w:w="1435" w:type="dxa"/>
            <w:tcBorders>
              <w:top w:val="nil"/>
              <w:left w:val="nil"/>
              <w:bottom w:val="single" w:sz="4" w:space="0" w:color="auto"/>
              <w:right w:val="single" w:sz="4" w:space="0" w:color="auto"/>
            </w:tcBorders>
            <w:shd w:val="clear" w:color="000000" w:fill="FFFFFF"/>
            <w:vAlign w:val="center"/>
            <w:hideMark/>
          </w:tcPr>
          <w:p w14:paraId="1BB1F5F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w:t>
            </w:r>
          </w:p>
        </w:tc>
        <w:tc>
          <w:tcPr>
            <w:tcW w:w="1435" w:type="dxa"/>
            <w:tcBorders>
              <w:top w:val="nil"/>
              <w:left w:val="nil"/>
              <w:bottom w:val="single" w:sz="4" w:space="0" w:color="auto"/>
              <w:right w:val="single" w:sz="4" w:space="0" w:color="auto"/>
            </w:tcBorders>
            <w:shd w:val="clear" w:color="000000" w:fill="FFFFFF"/>
            <w:vAlign w:val="center"/>
            <w:hideMark/>
          </w:tcPr>
          <w:p w14:paraId="1536743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w:t>
            </w:r>
          </w:p>
        </w:tc>
      </w:tr>
      <w:tr w:rsidR="004F5B4F" w:rsidRPr="004F5B4F" w14:paraId="54258882"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vAlign w:val="center"/>
            <w:hideMark/>
          </w:tcPr>
          <w:p w14:paraId="66A81F29" w14:textId="2ED8184B"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热收缩率</w:t>
            </w:r>
            <w:r w:rsidRPr="004F5B4F">
              <w:rPr>
                <w:rFonts w:ascii="宋体" w:hAnsi="宋体" w:cs="宋体" w:hint="eastAsia"/>
                <w:kern w:val="0"/>
                <w:sz w:val="22"/>
                <w:szCs w:val="22"/>
              </w:rPr>
              <w:br/>
              <w:t>（横向/%）</w:t>
            </w:r>
          </w:p>
        </w:tc>
        <w:tc>
          <w:tcPr>
            <w:tcW w:w="1435" w:type="dxa"/>
            <w:tcBorders>
              <w:top w:val="nil"/>
              <w:left w:val="nil"/>
              <w:bottom w:val="single" w:sz="4" w:space="0" w:color="auto"/>
              <w:right w:val="single" w:sz="4" w:space="0" w:color="auto"/>
            </w:tcBorders>
            <w:shd w:val="clear" w:color="000000" w:fill="FFFFFF"/>
            <w:vAlign w:val="center"/>
            <w:hideMark/>
          </w:tcPr>
          <w:p w14:paraId="5AC0496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≤8</w:t>
            </w:r>
          </w:p>
        </w:tc>
        <w:tc>
          <w:tcPr>
            <w:tcW w:w="1435" w:type="dxa"/>
            <w:tcBorders>
              <w:top w:val="nil"/>
              <w:left w:val="nil"/>
              <w:bottom w:val="single" w:sz="4" w:space="0" w:color="auto"/>
              <w:right w:val="single" w:sz="4" w:space="0" w:color="auto"/>
            </w:tcBorders>
            <w:shd w:val="clear" w:color="000000" w:fill="FFFFFF"/>
            <w:vAlign w:val="center"/>
            <w:hideMark/>
          </w:tcPr>
          <w:p w14:paraId="1DCBCDC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w:t>
            </w:r>
          </w:p>
        </w:tc>
        <w:tc>
          <w:tcPr>
            <w:tcW w:w="1435" w:type="dxa"/>
            <w:tcBorders>
              <w:top w:val="nil"/>
              <w:left w:val="nil"/>
              <w:bottom w:val="single" w:sz="4" w:space="0" w:color="auto"/>
              <w:right w:val="single" w:sz="4" w:space="0" w:color="auto"/>
            </w:tcBorders>
            <w:shd w:val="clear" w:color="000000" w:fill="FFFFFF"/>
            <w:vAlign w:val="center"/>
            <w:hideMark/>
          </w:tcPr>
          <w:p w14:paraId="2EA2265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w:t>
            </w:r>
          </w:p>
        </w:tc>
        <w:tc>
          <w:tcPr>
            <w:tcW w:w="1435" w:type="dxa"/>
            <w:tcBorders>
              <w:top w:val="nil"/>
              <w:left w:val="nil"/>
              <w:bottom w:val="single" w:sz="4" w:space="0" w:color="auto"/>
              <w:right w:val="single" w:sz="4" w:space="0" w:color="auto"/>
            </w:tcBorders>
            <w:shd w:val="clear" w:color="000000" w:fill="FFFFFF"/>
            <w:vAlign w:val="center"/>
            <w:hideMark/>
          </w:tcPr>
          <w:p w14:paraId="1DA558F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w:t>
            </w:r>
          </w:p>
        </w:tc>
        <w:tc>
          <w:tcPr>
            <w:tcW w:w="1435" w:type="dxa"/>
            <w:tcBorders>
              <w:top w:val="nil"/>
              <w:left w:val="nil"/>
              <w:bottom w:val="single" w:sz="4" w:space="0" w:color="auto"/>
              <w:right w:val="single" w:sz="4" w:space="0" w:color="auto"/>
            </w:tcBorders>
            <w:shd w:val="clear" w:color="000000" w:fill="FFFFFF"/>
            <w:vAlign w:val="center"/>
            <w:hideMark/>
          </w:tcPr>
          <w:p w14:paraId="6B526CD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w:t>
            </w:r>
          </w:p>
        </w:tc>
      </w:tr>
      <w:tr w:rsidR="004F5B4F" w:rsidRPr="004F5B4F" w14:paraId="64707720"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noWrap/>
            <w:vAlign w:val="center"/>
            <w:hideMark/>
          </w:tcPr>
          <w:p w14:paraId="3EF2C35C" w14:textId="401BCAF9"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雾度（%）</w:t>
            </w:r>
          </w:p>
        </w:tc>
        <w:tc>
          <w:tcPr>
            <w:tcW w:w="1435" w:type="dxa"/>
            <w:tcBorders>
              <w:top w:val="nil"/>
              <w:left w:val="nil"/>
              <w:bottom w:val="single" w:sz="4" w:space="0" w:color="auto"/>
              <w:right w:val="single" w:sz="4" w:space="0" w:color="auto"/>
            </w:tcBorders>
            <w:shd w:val="clear" w:color="000000" w:fill="FFFFFF"/>
            <w:noWrap/>
            <w:vAlign w:val="center"/>
            <w:hideMark/>
          </w:tcPr>
          <w:p w14:paraId="023D7BF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w:t>
            </w:r>
          </w:p>
        </w:tc>
        <w:tc>
          <w:tcPr>
            <w:tcW w:w="1435" w:type="dxa"/>
            <w:tcBorders>
              <w:top w:val="nil"/>
              <w:left w:val="nil"/>
              <w:bottom w:val="single" w:sz="4" w:space="0" w:color="auto"/>
              <w:right w:val="single" w:sz="4" w:space="0" w:color="auto"/>
            </w:tcBorders>
            <w:shd w:val="clear" w:color="auto" w:fill="auto"/>
            <w:noWrap/>
            <w:vAlign w:val="center"/>
            <w:hideMark/>
          </w:tcPr>
          <w:p w14:paraId="0BCA4B0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3.36</w:t>
            </w:r>
          </w:p>
        </w:tc>
        <w:tc>
          <w:tcPr>
            <w:tcW w:w="1435" w:type="dxa"/>
            <w:tcBorders>
              <w:top w:val="nil"/>
              <w:left w:val="nil"/>
              <w:bottom w:val="single" w:sz="4" w:space="0" w:color="auto"/>
              <w:right w:val="single" w:sz="4" w:space="0" w:color="auto"/>
            </w:tcBorders>
            <w:shd w:val="clear" w:color="auto" w:fill="auto"/>
            <w:noWrap/>
            <w:vAlign w:val="center"/>
            <w:hideMark/>
          </w:tcPr>
          <w:p w14:paraId="6AAD85F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4.61</w:t>
            </w:r>
          </w:p>
        </w:tc>
        <w:tc>
          <w:tcPr>
            <w:tcW w:w="1435" w:type="dxa"/>
            <w:tcBorders>
              <w:top w:val="nil"/>
              <w:left w:val="nil"/>
              <w:bottom w:val="single" w:sz="4" w:space="0" w:color="auto"/>
              <w:right w:val="single" w:sz="4" w:space="0" w:color="auto"/>
            </w:tcBorders>
            <w:shd w:val="clear" w:color="auto" w:fill="auto"/>
            <w:noWrap/>
            <w:vAlign w:val="center"/>
            <w:hideMark/>
          </w:tcPr>
          <w:p w14:paraId="1DF9429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2.86</w:t>
            </w:r>
          </w:p>
        </w:tc>
        <w:tc>
          <w:tcPr>
            <w:tcW w:w="1435" w:type="dxa"/>
            <w:tcBorders>
              <w:top w:val="nil"/>
              <w:left w:val="nil"/>
              <w:bottom w:val="single" w:sz="4" w:space="0" w:color="auto"/>
              <w:right w:val="single" w:sz="4" w:space="0" w:color="auto"/>
            </w:tcBorders>
            <w:shd w:val="clear" w:color="auto" w:fill="auto"/>
            <w:noWrap/>
            <w:vAlign w:val="center"/>
            <w:hideMark/>
          </w:tcPr>
          <w:p w14:paraId="7E7B8A2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1.9</w:t>
            </w:r>
          </w:p>
        </w:tc>
      </w:tr>
      <w:tr w:rsidR="004F5B4F" w:rsidRPr="004F5B4F" w14:paraId="3CD6B52B" w14:textId="77777777" w:rsidTr="006949E4">
        <w:trPr>
          <w:trHeight w:val="628"/>
        </w:trPr>
        <w:tc>
          <w:tcPr>
            <w:tcW w:w="2144" w:type="dxa"/>
            <w:tcBorders>
              <w:top w:val="nil"/>
              <w:left w:val="single" w:sz="4" w:space="0" w:color="auto"/>
              <w:bottom w:val="single" w:sz="4" w:space="0" w:color="auto"/>
              <w:right w:val="single" w:sz="4" w:space="0" w:color="auto"/>
            </w:tcBorders>
            <w:shd w:val="clear" w:color="000000" w:fill="FFFFFF"/>
            <w:noWrap/>
            <w:vAlign w:val="center"/>
            <w:hideMark/>
          </w:tcPr>
          <w:p w14:paraId="4996E8DB" w14:textId="00023FF5"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光泽度（%）</w:t>
            </w:r>
          </w:p>
        </w:tc>
        <w:tc>
          <w:tcPr>
            <w:tcW w:w="1435" w:type="dxa"/>
            <w:tcBorders>
              <w:top w:val="nil"/>
              <w:left w:val="nil"/>
              <w:bottom w:val="single" w:sz="4" w:space="0" w:color="auto"/>
              <w:right w:val="single" w:sz="4" w:space="0" w:color="auto"/>
            </w:tcBorders>
            <w:shd w:val="clear" w:color="000000" w:fill="FFFFFF"/>
            <w:noWrap/>
            <w:vAlign w:val="center"/>
            <w:hideMark/>
          </w:tcPr>
          <w:p w14:paraId="3D6FF86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≥70</w:t>
            </w:r>
          </w:p>
        </w:tc>
        <w:tc>
          <w:tcPr>
            <w:tcW w:w="1435" w:type="dxa"/>
            <w:tcBorders>
              <w:top w:val="nil"/>
              <w:left w:val="nil"/>
              <w:bottom w:val="single" w:sz="4" w:space="0" w:color="auto"/>
              <w:right w:val="single" w:sz="4" w:space="0" w:color="auto"/>
            </w:tcBorders>
            <w:shd w:val="clear" w:color="auto" w:fill="auto"/>
            <w:noWrap/>
            <w:vAlign w:val="center"/>
            <w:hideMark/>
          </w:tcPr>
          <w:p w14:paraId="0B99F911" w14:textId="77777777" w:rsidR="00B11C7E" w:rsidRPr="004F5B4F" w:rsidRDefault="00B11C7E" w:rsidP="00B11C7E">
            <w:pPr>
              <w:widowControl/>
              <w:jc w:val="center"/>
              <w:rPr>
                <w:rFonts w:ascii="宋体" w:hAnsi="宋体" w:cs="宋体"/>
                <w:kern w:val="0"/>
                <w:sz w:val="24"/>
              </w:rPr>
            </w:pPr>
            <w:r w:rsidRPr="004F5B4F">
              <w:rPr>
                <w:rFonts w:ascii="宋体" w:hAnsi="宋体" w:cs="宋体" w:hint="eastAsia"/>
                <w:kern w:val="0"/>
                <w:sz w:val="24"/>
              </w:rPr>
              <w:t xml:space="preserve"> </w:t>
            </w:r>
          </w:p>
        </w:tc>
        <w:tc>
          <w:tcPr>
            <w:tcW w:w="1435" w:type="dxa"/>
            <w:tcBorders>
              <w:top w:val="nil"/>
              <w:left w:val="nil"/>
              <w:bottom w:val="single" w:sz="4" w:space="0" w:color="auto"/>
              <w:right w:val="single" w:sz="4" w:space="0" w:color="auto"/>
            </w:tcBorders>
            <w:shd w:val="clear" w:color="auto" w:fill="auto"/>
            <w:noWrap/>
            <w:vAlign w:val="center"/>
            <w:hideMark/>
          </w:tcPr>
          <w:p w14:paraId="2CF4ACA3"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104</w:t>
            </w:r>
          </w:p>
        </w:tc>
        <w:tc>
          <w:tcPr>
            <w:tcW w:w="1435" w:type="dxa"/>
            <w:tcBorders>
              <w:top w:val="nil"/>
              <w:left w:val="nil"/>
              <w:bottom w:val="single" w:sz="4" w:space="0" w:color="auto"/>
              <w:right w:val="single" w:sz="4" w:space="0" w:color="auto"/>
            </w:tcBorders>
            <w:shd w:val="clear" w:color="auto" w:fill="auto"/>
            <w:noWrap/>
            <w:vAlign w:val="center"/>
            <w:hideMark/>
          </w:tcPr>
          <w:p w14:paraId="418FAA2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108</w:t>
            </w:r>
          </w:p>
        </w:tc>
        <w:tc>
          <w:tcPr>
            <w:tcW w:w="1435" w:type="dxa"/>
            <w:tcBorders>
              <w:top w:val="nil"/>
              <w:left w:val="nil"/>
              <w:bottom w:val="single" w:sz="4" w:space="0" w:color="auto"/>
              <w:right w:val="single" w:sz="4" w:space="0" w:color="auto"/>
            </w:tcBorders>
            <w:shd w:val="clear" w:color="auto" w:fill="auto"/>
            <w:noWrap/>
            <w:vAlign w:val="center"/>
            <w:hideMark/>
          </w:tcPr>
          <w:p w14:paraId="3F806CB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114</w:t>
            </w:r>
          </w:p>
        </w:tc>
      </w:tr>
      <w:tr w:rsidR="004F5B4F" w:rsidRPr="004F5B4F" w14:paraId="562DB4AD"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vAlign w:val="center"/>
            <w:hideMark/>
          </w:tcPr>
          <w:p w14:paraId="13F0F78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摩擦系数</w:t>
            </w:r>
            <w:r w:rsidRPr="004F5B4F">
              <w:rPr>
                <w:rFonts w:ascii="宋体" w:hAnsi="宋体" w:cs="宋体" w:hint="eastAsia"/>
                <w:kern w:val="0"/>
                <w:sz w:val="22"/>
                <w:szCs w:val="22"/>
              </w:rPr>
              <w:br/>
              <w:t>（us）</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1E55E0A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≤0.8</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5F970C0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0.274</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40B5415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0.208</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04983D1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0.228</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5F6C3B5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0.284</w:t>
            </w:r>
          </w:p>
        </w:tc>
      </w:tr>
      <w:tr w:rsidR="004F5B4F" w:rsidRPr="004F5B4F" w14:paraId="4BABFD26"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vAlign w:val="center"/>
            <w:hideMark/>
          </w:tcPr>
          <w:p w14:paraId="3279278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摩擦系数</w:t>
            </w:r>
            <w:r w:rsidRPr="004F5B4F">
              <w:rPr>
                <w:rFonts w:ascii="宋体" w:hAnsi="宋体" w:cs="宋体" w:hint="eastAsia"/>
                <w:kern w:val="0"/>
                <w:sz w:val="22"/>
                <w:szCs w:val="22"/>
              </w:rPr>
              <w:br/>
              <w:t>（ud）</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6CEEB90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≤0.8</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1D3DA1A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0.164</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606F689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0.161</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2D0C82C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0.186</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540129C3"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0.137</w:t>
            </w:r>
          </w:p>
        </w:tc>
      </w:tr>
      <w:tr w:rsidR="004F5B4F" w:rsidRPr="004F5B4F" w14:paraId="3CF28011"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201B7672" w14:textId="7DF256F0"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热封强度（N</w:t>
            </w:r>
            <w:r w:rsidRPr="004F5B4F">
              <w:rPr>
                <w:rFonts w:ascii="宋体" w:hAnsi="宋体" w:cs="宋体"/>
                <w:kern w:val="0"/>
                <w:sz w:val="22"/>
                <w:szCs w:val="22"/>
              </w:rPr>
              <w:t>/15mm</w:t>
            </w:r>
            <w:r w:rsidRPr="004F5B4F">
              <w:rPr>
                <w:rFonts w:ascii="宋体" w:hAnsi="宋体" w:cs="宋体" w:hint="eastAsia"/>
                <w:kern w:val="0"/>
                <w:sz w:val="22"/>
                <w:szCs w:val="22"/>
              </w:rPr>
              <w:t>）</w:t>
            </w:r>
          </w:p>
        </w:tc>
        <w:tc>
          <w:tcPr>
            <w:tcW w:w="1435" w:type="dxa"/>
            <w:tcBorders>
              <w:top w:val="nil"/>
              <w:left w:val="nil"/>
              <w:bottom w:val="nil"/>
              <w:right w:val="nil"/>
            </w:tcBorders>
            <w:shd w:val="clear" w:color="auto" w:fill="FFFFFF" w:themeFill="background1"/>
            <w:noWrap/>
            <w:vAlign w:val="center"/>
            <w:hideMark/>
          </w:tcPr>
          <w:p w14:paraId="589BAC8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≥3.0</w:t>
            </w:r>
          </w:p>
        </w:tc>
        <w:tc>
          <w:tcPr>
            <w:tcW w:w="1435"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6735E0CC"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3.05</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18FDEFB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10.53</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60E11D4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372C638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0.37</w:t>
            </w:r>
          </w:p>
        </w:tc>
      </w:tr>
      <w:tr w:rsidR="004F5B4F" w:rsidRPr="004F5B4F" w14:paraId="5D48726F"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vAlign w:val="center"/>
            <w:hideMark/>
          </w:tcPr>
          <w:p w14:paraId="3E27E01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润湿张力</w:t>
            </w:r>
            <w:r w:rsidRPr="004F5B4F">
              <w:rPr>
                <w:rFonts w:ascii="宋体" w:hAnsi="宋体" w:cs="宋体" w:hint="eastAsia"/>
                <w:kern w:val="0"/>
                <w:sz w:val="22"/>
                <w:szCs w:val="22"/>
              </w:rPr>
              <w:br/>
              <w:t>（</w:t>
            </w:r>
            <w:r w:rsidRPr="004F5B4F">
              <w:rPr>
                <w:kern w:val="0"/>
                <w:sz w:val="24"/>
              </w:rPr>
              <w:t>mN/m</w:t>
            </w:r>
            <w:r w:rsidRPr="004F5B4F">
              <w:rPr>
                <w:rFonts w:ascii="宋体" w:hAnsi="宋体" w:cs="宋体" w:hint="eastAsia"/>
                <w:kern w:val="0"/>
                <w:sz w:val="22"/>
                <w:szCs w:val="22"/>
              </w:rPr>
              <w:t>）</w:t>
            </w:r>
          </w:p>
        </w:tc>
        <w:tc>
          <w:tcPr>
            <w:tcW w:w="1435" w:type="dxa"/>
            <w:tcBorders>
              <w:top w:val="single" w:sz="4" w:space="0" w:color="auto"/>
              <w:left w:val="nil"/>
              <w:bottom w:val="single" w:sz="4" w:space="0" w:color="auto"/>
              <w:right w:val="single" w:sz="4" w:space="0" w:color="auto"/>
            </w:tcBorders>
            <w:shd w:val="clear" w:color="auto" w:fill="FFFFFF" w:themeFill="background1"/>
            <w:vAlign w:val="center"/>
            <w:hideMark/>
          </w:tcPr>
          <w:p w14:paraId="1ACCE35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≥38</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413A6CA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56.0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796719A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56.0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03503DD1"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50.0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3860311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60.0</w:t>
            </w:r>
          </w:p>
        </w:tc>
      </w:tr>
      <w:tr w:rsidR="004F5B4F" w:rsidRPr="004F5B4F" w14:paraId="2B709B58"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vAlign w:val="center"/>
            <w:hideMark/>
          </w:tcPr>
          <w:p w14:paraId="3F5B01D0"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落镖冲击</w:t>
            </w:r>
            <w:r w:rsidRPr="004F5B4F">
              <w:rPr>
                <w:rFonts w:ascii="宋体" w:hAnsi="宋体" w:cs="宋体" w:hint="eastAsia"/>
                <w:kern w:val="0"/>
                <w:sz w:val="22"/>
                <w:szCs w:val="22"/>
              </w:rPr>
              <w:br/>
              <w:t>（破损质量g）</w:t>
            </w:r>
          </w:p>
        </w:tc>
        <w:tc>
          <w:tcPr>
            <w:tcW w:w="1435" w:type="dxa"/>
            <w:tcBorders>
              <w:top w:val="nil"/>
              <w:left w:val="nil"/>
              <w:bottom w:val="single" w:sz="4" w:space="0" w:color="auto"/>
              <w:right w:val="single" w:sz="4" w:space="0" w:color="auto"/>
            </w:tcBorders>
            <w:shd w:val="clear" w:color="auto" w:fill="FFFFFF" w:themeFill="background1"/>
            <w:vAlign w:val="center"/>
            <w:hideMark/>
          </w:tcPr>
          <w:p w14:paraId="21615B36"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≥250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2EF4E782"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570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0462253F"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630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443B8C25"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460</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3B7C525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480</w:t>
            </w:r>
          </w:p>
        </w:tc>
      </w:tr>
      <w:tr w:rsidR="004F5B4F" w:rsidRPr="004F5B4F" w14:paraId="4B093C9C"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vAlign w:val="center"/>
            <w:hideMark/>
          </w:tcPr>
          <w:p w14:paraId="1A04457B"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耐刺穿性能</w:t>
            </w:r>
            <w:r w:rsidRPr="004F5B4F">
              <w:rPr>
                <w:rFonts w:ascii="宋体" w:hAnsi="宋体" w:cs="宋体" w:hint="eastAsia"/>
                <w:kern w:val="0"/>
                <w:sz w:val="22"/>
                <w:szCs w:val="22"/>
              </w:rPr>
              <w:br/>
            </w:r>
            <w:r w:rsidRPr="004F5B4F">
              <w:rPr>
                <w:kern w:val="0"/>
                <w:sz w:val="24"/>
              </w:rPr>
              <w:t>(N/mm)</w:t>
            </w:r>
          </w:p>
        </w:tc>
        <w:tc>
          <w:tcPr>
            <w:tcW w:w="1435" w:type="dxa"/>
            <w:tcBorders>
              <w:top w:val="nil"/>
              <w:left w:val="nil"/>
              <w:bottom w:val="nil"/>
              <w:right w:val="nil"/>
            </w:tcBorders>
            <w:shd w:val="clear" w:color="auto" w:fill="FFFFFF" w:themeFill="background1"/>
            <w:noWrap/>
            <w:vAlign w:val="center"/>
            <w:hideMark/>
          </w:tcPr>
          <w:p w14:paraId="30EA303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≥200</w:t>
            </w:r>
          </w:p>
        </w:tc>
        <w:tc>
          <w:tcPr>
            <w:tcW w:w="1435"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2349629D"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268.7</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5158DB5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262.3</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58E30B7E"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231.8</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193CC2C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220.4</w:t>
            </w:r>
          </w:p>
        </w:tc>
      </w:tr>
      <w:tr w:rsidR="004F5B4F" w:rsidRPr="004F5B4F" w14:paraId="4DD37133" w14:textId="77777777" w:rsidTr="006949E4">
        <w:trPr>
          <w:trHeight w:val="628"/>
        </w:trPr>
        <w:tc>
          <w:tcPr>
            <w:tcW w:w="2144" w:type="dxa"/>
            <w:tcBorders>
              <w:top w:val="nil"/>
              <w:left w:val="single" w:sz="4" w:space="0" w:color="auto"/>
              <w:bottom w:val="single" w:sz="4" w:space="0" w:color="auto"/>
              <w:right w:val="single" w:sz="4" w:space="0" w:color="auto"/>
            </w:tcBorders>
            <w:shd w:val="clear" w:color="auto" w:fill="FFFFFF" w:themeFill="background1"/>
            <w:vAlign w:val="center"/>
            <w:hideMark/>
          </w:tcPr>
          <w:p w14:paraId="3C67113A"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透湿量</w:t>
            </w:r>
            <w:r w:rsidRPr="004F5B4F">
              <w:rPr>
                <w:rFonts w:ascii="宋体" w:hAnsi="宋体" w:cs="宋体" w:hint="eastAsia"/>
                <w:kern w:val="0"/>
                <w:sz w:val="22"/>
                <w:szCs w:val="22"/>
              </w:rPr>
              <w:br/>
            </w:r>
            <w:r w:rsidRPr="004F5B4F">
              <w:rPr>
                <w:kern w:val="0"/>
                <w:sz w:val="24"/>
              </w:rPr>
              <w:t>(g/m</w:t>
            </w:r>
            <w:r w:rsidRPr="004F5B4F">
              <w:rPr>
                <w:kern w:val="0"/>
                <w:sz w:val="24"/>
                <w:vertAlign w:val="superscript"/>
              </w:rPr>
              <w:t>2</w:t>
            </w:r>
            <w:r w:rsidRPr="004F5B4F">
              <w:rPr>
                <w:kern w:val="0"/>
                <w:sz w:val="24"/>
              </w:rPr>
              <w:t>·24h)</w:t>
            </w:r>
          </w:p>
        </w:tc>
        <w:tc>
          <w:tcPr>
            <w:tcW w:w="1435" w:type="dxa"/>
            <w:tcBorders>
              <w:top w:val="single" w:sz="4" w:space="0" w:color="auto"/>
              <w:left w:val="nil"/>
              <w:bottom w:val="single" w:sz="4" w:space="0" w:color="auto"/>
              <w:right w:val="single" w:sz="4" w:space="0" w:color="auto"/>
            </w:tcBorders>
            <w:shd w:val="clear" w:color="auto" w:fill="FFFFFF" w:themeFill="background1"/>
            <w:vAlign w:val="center"/>
            <w:hideMark/>
          </w:tcPr>
          <w:p w14:paraId="590CAEC4"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5699871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3.587</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5AE08127"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2.327</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71C7A269"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4.409</w:t>
            </w:r>
          </w:p>
        </w:tc>
        <w:tc>
          <w:tcPr>
            <w:tcW w:w="1435" w:type="dxa"/>
            <w:tcBorders>
              <w:top w:val="nil"/>
              <w:left w:val="nil"/>
              <w:bottom w:val="single" w:sz="4" w:space="0" w:color="auto"/>
              <w:right w:val="single" w:sz="4" w:space="0" w:color="auto"/>
            </w:tcBorders>
            <w:shd w:val="clear" w:color="auto" w:fill="FFFFFF" w:themeFill="background1"/>
            <w:noWrap/>
            <w:vAlign w:val="center"/>
            <w:hideMark/>
          </w:tcPr>
          <w:p w14:paraId="12AE8FE8" w14:textId="77777777" w:rsidR="00B11C7E" w:rsidRPr="004F5B4F" w:rsidRDefault="00B11C7E" w:rsidP="00B11C7E">
            <w:pPr>
              <w:widowControl/>
              <w:jc w:val="center"/>
              <w:rPr>
                <w:rFonts w:ascii="宋体" w:hAnsi="宋体" w:cs="宋体"/>
                <w:kern w:val="0"/>
                <w:sz w:val="22"/>
                <w:szCs w:val="22"/>
              </w:rPr>
            </w:pPr>
            <w:r w:rsidRPr="004F5B4F">
              <w:rPr>
                <w:rFonts w:ascii="宋体" w:hAnsi="宋体" w:cs="宋体" w:hint="eastAsia"/>
                <w:kern w:val="0"/>
                <w:sz w:val="22"/>
                <w:szCs w:val="22"/>
              </w:rPr>
              <w:t>5.724</w:t>
            </w:r>
          </w:p>
        </w:tc>
      </w:tr>
    </w:tbl>
    <w:p w14:paraId="01B0C433" w14:textId="15E4D612" w:rsidR="00B66229" w:rsidRPr="004F5B4F" w:rsidRDefault="00B66229" w:rsidP="00263A82">
      <w:pPr>
        <w:numPr>
          <w:ilvl w:val="0"/>
          <w:numId w:val="5"/>
        </w:numPr>
        <w:tabs>
          <w:tab w:val="left" w:pos="1260"/>
        </w:tabs>
        <w:spacing w:line="400" w:lineRule="exact"/>
        <w:rPr>
          <w:rFonts w:ascii="宋体" w:hAnsi="宋体" w:cs="宋体"/>
          <w:bCs/>
          <w:szCs w:val="21"/>
        </w:rPr>
      </w:pPr>
      <w:r w:rsidRPr="004F5B4F">
        <w:rPr>
          <w:rFonts w:ascii="宋体" w:hAnsi="宋体" w:cs="宋体" w:hint="eastAsia"/>
          <w:b/>
          <w:szCs w:val="21"/>
        </w:rPr>
        <w:t>结论</w:t>
      </w:r>
    </w:p>
    <w:p w14:paraId="00BEC61F" w14:textId="4CAE905E" w:rsidR="00D8351D" w:rsidRPr="004F5B4F" w:rsidRDefault="000029F3" w:rsidP="00D8351D">
      <w:pPr>
        <w:autoSpaceDE w:val="0"/>
        <w:autoSpaceDN w:val="0"/>
        <w:adjustRightInd w:val="0"/>
        <w:ind w:left="204" w:firstLineChars="200" w:firstLine="420"/>
        <w:rPr>
          <w:rFonts w:ascii="宋体" w:hAnsi="宋体" w:cs="宋体"/>
          <w:kern w:val="0"/>
          <w:szCs w:val="21"/>
        </w:rPr>
      </w:pPr>
      <w:r w:rsidRPr="004F5B4F">
        <w:rPr>
          <w:rFonts w:ascii="宋体" w:hAnsi="宋体" w:cs="宋体" w:hint="eastAsia"/>
          <w:bCs/>
          <w:szCs w:val="21"/>
        </w:rPr>
        <w:t>从上述试验数据可知，用本标准</w:t>
      </w:r>
      <w:r w:rsidR="00BD62CB" w:rsidRPr="004F5B4F">
        <w:rPr>
          <w:rFonts w:ascii="宋体" w:hAnsi="宋体" w:cs="宋体" w:hint="eastAsia"/>
          <w:bCs/>
          <w:szCs w:val="21"/>
        </w:rPr>
        <w:t>检测</w:t>
      </w:r>
      <w:r w:rsidR="00D8351D" w:rsidRPr="004F5B4F">
        <w:rPr>
          <w:rFonts w:ascii="宋体" w:hAnsi="宋体" w:cs="宋体" w:hint="eastAsia"/>
          <w:bCs/>
          <w:szCs w:val="21"/>
        </w:rPr>
        <w:t>参编单位提供</w:t>
      </w:r>
      <w:r w:rsidR="00BD62CB" w:rsidRPr="004F5B4F">
        <w:rPr>
          <w:rFonts w:ascii="宋体" w:hAnsi="宋体" w:cs="宋体" w:hint="eastAsia"/>
          <w:bCs/>
          <w:szCs w:val="21"/>
        </w:rPr>
        <w:t>的双向拉伸聚乙烯（BOPE）薄膜样品</w:t>
      </w:r>
      <w:r w:rsidRPr="004F5B4F">
        <w:rPr>
          <w:rFonts w:ascii="宋体" w:hAnsi="宋体" w:cs="宋体" w:hint="eastAsia"/>
          <w:bCs/>
          <w:szCs w:val="21"/>
        </w:rPr>
        <w:t>，</w:t>
      </w:r>
      <w:r w:rsidR="00D8351D" w:rsidRPr="004F5B4F">
        <w:rPr>
          <w:rFonts w:ascii="宋体" w:hAnsi="宋体" w:cs="宋体" w:hint="eastAsia"/>
          <w:bCs/>
          <w:szCs w:val="21"/>
        </w:rPr>
        <w:t>1</w:t>
      </w:r>
      <w:r w:rsidR="00D8351D" w:rsidRPr="004F5B4F">
        <w:rPr>
          <w:rFonts w:ascii="宋体" w:hAnsi="宋体" w:cs="宋体"/>
          <w:bCs/>
          <w:szCs w:val="21"/>
        </w:rPr>
        <w:t>0</w:t>
      </w:r>
      <w:r w:rsidR="00D8351D" w:rsidRPr="004F5B4F">
        <w:rPr>
          <w:rFonts w:ascii="宋体" w:hAnsi="宋体" w:cs="宋体" w:hint="eastAsia"/>
          <w:bCs/>
          <w:szCs w:val="21"/>
        </w:rPr>
        <w:t>份样中</w:t>
      </w:r>
      <w:r w:rsidR="00BD62CB" w:rsidRPr="004F5B4F">
        <w:rPr>
          <w:rFonts w:ascii="宋体" w:hAnsi="宋体" w:cs="宋体" w:hint="eastAsia"/>
          <w:bCs/>
          <w:szCs w:val="21"/>
        </w:rPr>
        <w:t>各指标符合</w:t>
      </w:r>
      <w:r w:rsidR="00D8351D" w:rsidRPr="004F5B4F">
        <w:rPr>
          <w:rFonts w:ascii="宋体" w:hAnsi="宋体" w:cs="宋体" w:hint="eastAsia"/>
          <w:bCs/>
          <w:szCs w:val="21"/>
        </w:rPr>
        <w:t>本标准设计范围，</w:t>
      </w:r>
      <w:r w:rsidRPr="004F5B4F">
        <w:rPr>
          <w:rFonts w:ascii="宋体" w:hAnsi="宋体" w:cs="宋体" w:hint="eastAsia"/>
          <w:bCs/>
          <w:szCs w:val="21"/>
        </w:rPr>
        <w:t>这表明本标准具有可操作性、适宜性和可行性，可用于</w:t>
      </w:r>
      <w:r w:rsidR="00D8351D" w:rsidRPr="004F5B4F">
        <w:rPr>
          <w:rFonts w:ascii="宋体" w:hAnsi="宋体" w:cs="宋体" w:hint="eastAsia"/>
          <w:kern w:val="0"/>
          <w:szCs w:val="21"/>
        </w:rPr>
        <w:t>规范该薄膜产品市场行为。</w:t>
      </w:r>
    </w:p>
    <w:p w14:paraId="23DD36FF" w14:textId="77777777" w:rsidR="00B66229" w:rsidRPr="004F5B4F" w:rsidRDefault="00BE329C" w:rsidP="00263A82">
      <w:pPr>
        <w:spacing w:line="400" w:lineRule="exact"/>
        <w:outlineLvl w:val="0"/>
        <w:rPr>
          <w:rFonts w:ascii="宋体" w:hAnsi="宋体" w:cs="宋体"/>
          <w:bCs/>
          <w:szCs w:val="21"/>
        </w:rPr>
      </w:pPr>
      <w:r w:rsidRPr="004F5B4F">
        <w:rPr>
          <w:rFonts w:ascii="宋体" w:hAnsi="宋体" w:cs="宋体" w:hint="eastAsia"/>
          <w:b/>
          <w:szCs w:val="21"/>
        </w:rPr>
        <w:t>五、</w:t>
      </w:r>
      <w:r w:rsidR="00B66229" w:rsidRPr="004F5B4F">
        <w:rPr>
          <w:rFonts w:ascii="宋体" w:hAnsi="宋体" w:cs="宋体" w:hint="eastAsia"/>
          <w:b/>
          <w:szCs w:val="21"/>
        </w:rPr>
        <w:t>标准中涉及专利的情况</w:t>
      </w:r>
      <w:bookmarkStart w:id="1" w:name="_Toc363198590"/>
    </w:p>
    <w:p w14:paraId="7893AA34" w14:textId="75597144" w:rsidR="00D05BF0" w:rsidRPr="004F5B4F" w:rsidRDefault="00605EFD" w:rsidP="00263A82">
      <w:pPr>
        <w:spacing w:line="400" w:lineRule="exact"/>
        <w:ind w:left="23" w:firstLineChars="190" w:firstLine="399"/>
        <w:outlineLvl w:val="0"/>
        <w:rPr>
          <w:rFonts w:ascii="宋体" w:hAnsi="宋体" w:cs="宋体"/>
          <w:bCs/>
          <w:szCs w:val="21"/>
        </w:rPr>
      </w:pPr>
      <w:r w:rsidRPr="004F5B4F">
        <w:rPr>
          <w:rFonts w:ascii="宋体" w:hAnsi="宋体" w:cs="宋体" w:hint="eastAsia"/>
          <w:bCs/>
          <w:szCs w:val="21"/>
        </w:rPr>
        <w:t>无</w:t>
      </w:r>
    </w:p>
    <w:p w14:paraId="0AF108F9" w14:textId="77777777" w:rsidR="00EC2206" w:rsidRPr="004F5B4F" w:rsidRDefault="00EC2206" w:rsidP="00263A82">
      <w:pPr>
        <w:spacing w:line="400" w:lineRule="exact"/>
        <w:outlineLvl w:val="0"/>
        <w:rPr>
          <w:rFonts w:ascii="宋体" w:hAnsi="宋体"/>
          <w:szCs w:val="21"/>
        </w:rPr>
      </w:pPr>
      <w:r w:rsidRPr="004F5B4F">
        <w:rPr>
          <w:rFonts w:ascii="宋体" w:hAnsi="宋体" w:cs="宋体" w:hint="eastAsia"/>
          <w:b/>
          <w:szCs w:val="21"/>
        </w:rPr>
        <w:lastRenderedPageBreak/>
        <w:t>六、预期达到的社会效益、对产业发展的作用等情况</w:t>
      </w:r>
    </w:p>
    <w:p w14:paraId="46A1CADE" w14:textId="77777777" w:rsidR="009151A4" w:rsidRPr="004F5B4F" w:rsidRDefault="009151A4" w:rsidP="009151A4">
      <w:pPr>
        <w:widowControl/>
        <w:autoSpaceDE w:val="0"/>
        <w:autoSpaceDN w:val="0"/>
        <w:adjustRightInd w:val="0"/>
        <w:ind w:left="204" w:firstLineChars="200" w:firstLine="420"/>
        <w:rPr>
          <w:rFonts w:ascii="宋体" w:hAnsi="宋体" w:cs="宋体"/>
          <w:kern w:val="0"/>
          <w:szCs w:val="21"/>
        </w:rPr>
      </w:pPr>
      <w:r w:rsidRPr="004F5B4F">
        <w:rPr>
          <w:rFonts w:ascii="宋体" w:hAnsi="宋体" w:cs="宋体" w:hint="eastAsia"/>
          <w:kern w:val="0"/>
          <w:szCs w:val="21"/>
        </w:rPr>
        <w:t>目前PE薄膜以吹塑法（IPE）和流延法（CPE）为主，而近年来随着共聚聚乙烯（乙烯-α烯烃共聚物）树脂制造技术的发展，平膜法生产双向拉伸聚乙烯（BOPE）薄膜产业化技术取得突破。</w:t>
      </w:r>
    </w:p>
    <w:p w14:paraId="526E71AF" w14:textId="77777777" w:rsidR="009151A4" w:rsidRPr="004F5B4F" w:rsidRDefault="009151A4" w:rsidP="009151A4">
      <w:pPr>
        <w:widowControl/>
        <w:autoSpaceDE w:val="0"/>
        <w:autoSpaceDN w:val="0"/>
        <w:adjustRightInd w:val="0"/>
        <w:ind w:left="204" w:firstLineChars="200" w:firstLine="420"/>
        <w:rPr>
          <w:rFonts w:ascii="宋体" w:hAnsi="宋体" w:cs="宋体"/>
          <w:kern w:val="0"/>
          <w:szCs w:val="21"/>
        </w:rPr>
      </w:pPr>
      <w:r w:rsidRPr="004F5B4F">
        <w:rPr>
          <w:rFonts w:ascii="宋体" w:hAnsi="宋体" w:cs="宋体" w:hint="eastAsia"/>
          <w:kern w:val="0"/>
          <w:szCs w:val="21"/>
        </w:rPr>
        <w:t>功能化设计的乙烯-α烯烃共聚物平衡了挤出、流延成型、双向拉伸与薄膜性能，流延厚片经过双向拉伸后，共聚聚乙烯的分子链沿拉伸方向取向，薄膜的拉伸强度、杨氏模量和光泽度会明显提高，耐穿刺性、耐寒性提高，雾度降低，热收缩率略有增大。同时，热封型BOPE薄膜具有可热封性和更好的耐揉搓性，既可以替代双向拉伸聚丙烯（BOPP）薄膜单独用做热封层，也可以与吹塑PE复合协同作为单一材质包装材料使用，这种单一材料包装结构与传统的多种不同材质复合的包装结构相比更利于回收再利用，另外，借助BOPE薄膜的耐穿刺性可以替代BOPA薄膜从而减量应用于某些包装应用场景。因此，与现有包装薄膜相比，BOPE薄膜综合了BOPP与吹塑PE薄膜的优点,具有更加平衡的综合性能和巨大的环保优势，除可替代现有吹塑PE薄膜和CPE薄膜的相对一部分应用外，还可以在部分应用上替代BOPP或BOPET或BOPA薄膜，单独或与其它薄膜形成复合结构应用于鲜花、水果、食品（特别是冷冻食品）、宠物食品、日化用品和工业品的包装。</w:t>
      </w:r>
      <w:bookmarkStart w:id="2" w:name="_Hlk85095847"/>
      <w:r w:rsidRPr="004F5B4F">
        <w:rPr>
          <w:rFonts w:ascii="宋体" w:hAnsi="宋体" w:cs="宋体" w:hint="eastAsia"/>
          <w:kern w:val="0"/>
          <w:szCs w:val="21"/>
        </w:rPr>
        <w:t>2019年国家工信部将双向拉伸聚乙烯薄膜(BOPE)列入《重点新材料应用示范指导目录(2019)》</w:t>
      </w:r>
      <w:bookmarkEnd w:id="2"/>
      <w:r w:rsidRPr="004F5B4F">
        <w:rPr>
          <w:rFonts w:ascii="宋体" w:hAnsi="宋体" w:cs="宋体" w:hint="eastAsia"/>
          <w:kern w:val="0"/>
          <w:szCs w:val="21"/>
        </w:rPr>
        <w:t>。综上，双向拉伸聚乙烯（BOPE）薄膜具有广阔的市场前景，是真正意义上的绿色包装新材料。</w:t>
      </w:r>
    </w:p>
    <w:p w14:paraId="5BF1F84B" w14:textId="64775E6D" w:rsidR="00BC0F8B" w:rsidRPr="004F5B4F" w:rsidRDefault="009151A4" w:rsidP="009151A4">
      <w:pPr>
        <w:widowControl/>
        <w:autoSpaceDE w:val="0"/>
        <w:autoSpaceDN w:val="0"/>
        <w:adjustRightInd w:val="0"/>
        <w:ind w:left="204" w:firstLineChars="200" w:firstLine="420"/>
        <w:rPr>
          <w:rFonts w:ascii="宋体" w:hAnsi="宋体" w:cs="宋体"/>
          <w:kern w:val="0"/>
          <w:szCs w:val="21"/>
        </w:rPr>
      </w:pPr>
      <w:r w:rsidRPr="004F5B4F">
        <w:rPr>
          <w:rFonts w:ascii="宋体" w:hAnsi="宋体" w:cs="宋体" w:hint="eastAsia"/>
          <w:kern w:val="0"/>
          <w:szCs w:val="21"/>
        </w:rPr>
        <w:t>国内至今没有针对双向拉伸聚乙烯（BOPE）薄膜标准的国家标准或行业标准，部分推出BOPE薄膜产品的企业自定的技术指标及试验方法也不统一，容易造成产业链供需双方判定标准上的分歧，不利于这一绿色包装新材料的推广应用。为规范该薄膜产品市场行为，推动行业相关秩序建立，特别是推动行业内技术上的相互协调和配合，提升该产品性能、提高用户体验，从而促进双向拉伸聚乙烯（BOPE）薄膜良性及高效发展，故亟待制定合适的标准。</w:t>
      </w:r>
    </w:p>
    <w:p w14:paraId="377ED8C3" w14:textId="77777777" w:rsidR="00B66229" w:rsidRPr="004F5B4F" w:rsidRDefault="00EC2206" w:rsidP="00263A82">
      <w:pPr>
        <w:spacing w:line="400" w:lineRule="exact"/>
        <w:outlineLvl w:val="0"/>
        <w:rPr>
          <w:rFonts w:ascii="宋体" w:hAnsi="宋体" w:cs="宋体"/>
          <w:b/>
          <w:szCs w:val="21"/>
        </w:rPr>
      </w:pPr>
      <w:r w:rsidRPr="004F5B4F">
        <w:rPr>
          <w:rFonts w:ascii="宋体" w:hAnsi="宋体" w:cs="宋体" w:hint="eastAsia"/>
          <w:b/>
          <w:szCs w:val="21"/>
        </w:rPr>
        <w:t>七、</w:t>
      </w:r>
      <w:r w:rsidR="00B66229" w:rsidRPr="004F5B4F">
        <w:rPr>
          <w:rFonts w:ascii="宋体" w:hAnsi="宋体" w:cs="宋体" w:hint="eastAsia"/>
          <w:b/>
          <w:szCs w:val="21"/>
        </w:rPr>
        <w:t>与国际、国外对比情况</w:t>
      </w:r>
    </w:p>
    <w:p w14:paraId="15E6CCF1" w14:textId="61758ED2" w:rsidR="009151A4" w:rsidRPr="004F5B4F" w:rsidRDefault="009151A4" w:rsidP="006B0967">
      <w:pPr>
        <w:spacing w:line="360" w:lineRule="auto"/>
        <w:ind w:firstLineChars="200" w:firstLine="420"/>
        <w:outlineLvl w:val="0"/>
        <w:rPr>
          <w:rFonts w:ascii="宋体" w:hAnsi="宋体" w:cs="宋体"/>
          <w:bCs/>
          <w:szCs w:val="21"/>
        </w:rPr>
      </w:pPr>
      <w:r w:rsidRPr="004F5B4F">
        <w:rPr>
          <w:rFonts w:ascii="宋体" w:hAnsi="宋体" w:cs="宋体" w:hint="eastAsia"/>
          <w:bCs/>
          <w:szCs w:val="21"/>
        </w:rPr>
        <w:t>双向拉伸聚</w:t>
      </w:r>
      <w:r w:rsidRPr="004F5B4F">
        <w:rPr>
          <w:rFonts w:ascii="宋体" w:hAnsi="宋体" w:hint="eastAsia"/>
          <w:szCs w:val="21"/>
        </w:rPr>
        <w:t>乙烯（BOPE）薄膜</w:t>
      </w:r>
      <w:r w:rsidRPr="004F5B4F">
        <w:rPr>
          <w:rFonts w:ascii="宋体" w:hAnsi="宋体" w:cs="宋体" w:hint="eastAsia"/>
          <w:bCs/>
          <w:szCs w:val="21"/>
        </w:rPr>
        <w:t>没有对应的国际标准</w:t>
      </w:r>
      <w:r w:rsidR="001B761C" w:rsidRPr="004F5B4F">
        <w:rPr>
          <w:rFonts w:ascii="宋体" w:hAnsi="宋体" w:cs="宋体" w:hint="eastAsia"/>
          <w:bCs/>
          <w:szCs w:val="21"/>
        </w:rPr>
        <w:t>、国家标准</w:t>
      </w:r>
      <w:r w:rsidRPr="004F5B4F">
        <w:rPr>
          <w:rFonts w:ascii="宋体" w:hAnsi="宋体" w:cs="宋体" w:hint="eastAsia"/>
          <w:bCs/>
          <w:szCs w:val="21"/>
        </w:rPr>
        <w:t>或行业标准，因此无相关标准参考。</w:t>
      </w:r>
    </w:p>
    <w:p w14:paraId="0FBD2A8A" w14:textId="77777777" w:rsidR="00B66229" w:rsidRPr="004F5B4F" w:rsidRDefault="00EC2206" w:rsidP="00263A82">
      <w:pPr>
        <w:spacing w:line="400" w:lineRule="exact"/>
        <w:outlineLvl w:val="0"/>
        <w:rPr>
          <w:rFonts w:ascii="宋体" w:hAnsi="宋体" w:cs="宋体"/>
          <w:bCs/>
          <w:szCs w:val="21"/>
        </w:rPr>
      </w:pPr>
      <w:r w:rsidRPr="004F5B4F">
        <w:rPr>
          <w:rFonts w:ascii="宋体" w:hAnsi="宋体" w:cs="宋体" w:hint="eastAsia"/>
          <w:b/>
          <w:szCs w:val="21"/>
        </w:rPr>
        <w:t>八、</w:t>
      </w:r>
      <w:r w:rsidR="00B66229" w:rsidRPr="004F5B4F">
        <w:rPr>
          <w:rFonts w:ascii="宋体" w:hAnsi="宋体" w:cs="宋体" w:hint="eastAsia"/>
          <w:b/>
          <w:szCs w:val="21"/>
        </w:rPr>
        <w:t>在标准体系中的位置，与现行相关法律、法规、规章及相关标准， 特别是强制性标准的协调性</w:t>
      </w:r>
      <w:r w:rsidRPr="004F5B4F">
        <w:rPr>
          <w:rFonts w:ascii="宋体" w:hAnsi="宋体" w:cs="宋体" w:hint="eastAsia"/>
          <w:b/>
          <w:szCs w:val="21"/>
        </w:rPr>
        <w:t>。</w:t>
      </w:r>
      <w:r w:rsidR="00B66229" w:rsidRPr="004F5B4F">
        <w:rPr>
          <w:rFonts w:ascii="宋体" w:hAnsi="宋体" w:cs="宋体" w:hint="eastAsia"/>
          <w:b/>
          <w:szCs w:val="21"/>
        </w:rPr>
        <w:t xml:space="preserve"> </w:t>
      </w:r>
    </w:p>
    <w:p w14:paraId="6F1E49EE" w14:textId="60069D51" w:rsidR="009151A4" w:rsidRPr="004F5B4F" w:rsidRDefault="009151A4" w:rsidP="006B0967">
      <w:pPr>
        <w:spacing w:line="360" w:lineRule="auto"/>
        <w:ind w:firstLineChars="200" w:firstLine="420"/>
        <w:rPr>
          <w:rFonts w:ascii="宋体" w:hAnsi="宋体"/>
          <w:szCs w:val="21"/>
        </w:rPr>
      </w:pPr>
      <w:r w:rsidRPr="004F5B4F">
        <w:rPr>
          <w:rFonts w:ascii="宋体" w:hAnsi="宋体" w:hint="eastAsia"/>
          <w:szCs w:val="21"/>
        </w:rPr>
        <w:t>本标准是双向拉伸聚乙烯（BOPE）薄膜的团体标准，与相关法律、法规及测试标准在技术内容上协调、一致。</w:t>
      </w:r>
    </w:p>
    <w:p w14:paraId="0E173C06" w14:textId="77777777" w:rsidR="00B66229" w:rsidRPr="004F5B4F" w:rsidRDefault="00B66229" w:rsidP="00263A82">
      <w:pPr>
        <w:pStyle w:val="ac"/>
        <w:numPr>
          <w:ilvl w:val="0"/>
          <w:numId w:val="20"/>
        </w:numPr>
        <w:spacing w:line="400" w:lineRule="exact"/>
        <w:ind w:firstLineChars="0"/>
        <w:outlineLvl w:val="0"/>
        <w:rPr>
          <w:rFonts w:ascii="宋体" w:hAnsi="宋体" w:cs="宋体"/>
          <w:bCs/>
          <w:szCs w:val="21"/>
        </w:rPr>
      </w:pPr>
      <w:r w:rsidRPr="004F5B4F">
        <w:rPr>
          <w:rFonts w:ascii="宋体" w:hAnsi="宋体" w:cs="宋体" w:hint="eastAsia"/>
          <w:b/>
          <w:szCs w:val="21"/>
        </w:rPr>
        <w:t xml:space="preserve">重大分歧意见的处理经过和依据 </w:t>
      </w:r>
    </w:p>
    <w:p w14:paraId="2C665A45" w14:textId="77777777" w:rsidR="00B66229" w:rsidRPr="004F5B4F" w:rsidRDefault="00B66229" w:rsidP="00263A82">
      <w:pPr>
        <w:spacing w:line="400" w:lineRule="exact"/>
        <w:ind w:left="23" w:firstLineChars="190" w:firstLine="399"/>
        <w:outlineLvl w:val="0"/>
        <w:rPr>
          <w:rFonts w:ascii="宋体" w:hAnsi="宋体" w:cs="宋体"/>
          <w:bCs/>
          <w:szCs w:val="21"/>
        </w:rPr>
      </w:pPr>
      <w:r w:rsidRPr="004F5B4F">
        <w:rPr>
          <w:rFonts w:ascii="宋体" w:hAnsi="宋体" w:cs="宋体" w:hint="eastAsia"/>
          <w:bCs/>
          <w:szCs w:val="21"/>
        </w:rPr>
        <w:t>无。</w:t>
      </w:r>
    </w:p>
    <w:p w14:paraId="6DA1C35C" w14:textId="77777777" w:rsidR="00B66229" w:rsidRPr="004F5B4F" w:rsidRDefault="00EC2206" w:rsidP="00263A82">
      <w:pPr>
        <w:spacing w:line="400" w:lineRule="exact"/>
        <w:outlineLvl w:val="0"/>
        <w:rPr>
          <w:rFonts w:ascii="宋体" w:hAnsi="宋体" w:cs="宋体"/>
          <w:bCs/>
          <w:szCs w:val="21"/>
        </w:rPr>
      </w:pPr>
      <w:r w:rsidRPr="004F5B4F">
        <w:rPr>
          <w:rFonts w:ascii="宋体" w:hAnsi="宋体" w:cs="宋体" w:hint="eastAsia"/>
          <w:b/>
          <w:szCs w:val="21"/>
        </w:rPr>
        <w:t>十、</w:t>
      </w:r>
      <w:r w:rsidR="00B66229" w:rsidRPr="004F5B4F">
        <w:rPr>
          <w:rFonts w:ascii="宋体" w:hAnsi="宋体" w:cs="宋体" w:hint="eastAsia"/>
          <w:b/>
          <w:szCs w:val="21"/>
        </w:rPr>
        <w:t>标准性质的建议说明</w:t>
      </w:r>
    </w:p>
    <w:p w14:paraId="71D08666" w14:textId="77777777" w:rsidR="00B66229" w:rsidRPr="004F5B4F" w:rsidRDefault="00412F63" w:rsidP="00263A82">
      <w:pPr>
        <w:spacing w:line="400" w:lineRule="exact"/>
        <w:ind w:left="23"/>
        <w:outlineLvl w:val="0"/>
        <w:rPr>
          <w:rFonts w:ascii="宋体" w:hAnsi="宋体" w:cs="宋体"/>
          <w:bCs/>
          <w:szCs w:val="21"/>
        </w:rPr>
      </w:pPr>
      <w:r w:rsidRPr="004F5B4F">
        <w:rPr>
          <w:rFonts w:ascii="宋体" w:hAnsi="宋体" w:cs="宋体" w:hint="eastAsia"/>
          <w:bCs/>
          <w:szCs w:val="21"/>
        </w:rPr>
        <w:t xml:space="preserve">    </w:t>
      </w:r>
      <w:r w:rsidR="00B66229" w:rsidRPr="004F5B4F">
        <w:rPr>
          <w:rFonts w:ascii="宋体" w:hAnsi="宋体" w:cs="宋体" w:hint="eastAsia"/>
          <w:bCs/>
          <w:szCs w:val="21"/>
        </w:rPr>
        <w:t>建议本标准的性质为</w:t>
      </w:r>
      <w:r w:rsidR="00BC0F8B" w:rsidRPr="004F5B4F">
        <w:rPr>
          <w:rFonts w:ascii="宋体" w:hAnsi="宋体" w:cs="宋体" w:hint="eastAsia"/>
          <w:bCs/>
          <w:szCs w:val="21"/>
        </w:rPr>
        <w:t>团体</w:t>
      </w:r>
      <w:r w:rsidR="00B66229" w:rsidRPr="004F5B4F">
        <w:rPr>
          <w:rFonts w:ascii="宋体" w:hAnsi="宋体" w:cs="宋体" w:hint="eastAsia"/>
          <w:bCs/>
          <w:szCs w:val="21"/>
        </w:rPr>
        <w:t xml:space="preserve">标准。 </w:t>
      </w:r>
    </w:p>
    <w:p w14:paraId="67C0D922" w14:textId="77777777" w:rsidR="00B66229" w:rsidRPr="004F5B4F" w:rsidRDefault="00EC2206" w:rsidP="00263A82">
      <w:pPr>
        <w:spacing w:line="400" w:lineRule="exact"/>
        <w:outlineLvl w:val="0"/>
        <w:rPr>
          <w:rFonts w:ascii="宋体" w:hAnsi="宋体" w:cs="宋体"/>
          <w:bCs/>
          <w:szCs w:val="21"/>
        </w:rPr>
      </w:pPr>
      <w:r w:rsidRPr="004F5B4F">
        <w:rPr>
          <w:rFonts w:ascii="宋体" w:hAnsi="宋体" w:cs="宋体" w:hint="eastAsia"/>
          <w:b/>
          <w:szCs w:val="21"/>
        </w:rPr>
        <w:t>十一、</w:t>
      </w:r>
      <w:r w:rsidR="00B66229" w:rsidRPr="004F5B4F">
        <w:rPr>
          <w:rFonts w:ascii="宋体" w:hAnsi="宋体" w:cs="宋体" w:hint="eastAsia"/>
          <w:b/>
          <w:szCs w:val="21"/>
        </w:rPr>
        <w:t>贯彻标准的要求和措施建议</w:t>
      </w:r>
      <w:r w:rsidR="00B66229" w:rsidRPr="004F5B4F">
        <w:rPr>
          <w:rFonts w:ascii="宋体" w:hAnsi="宋体" w:cs="宋体" w:hint="eastAsia"/>
          <w:bCs/>
          <w:szCs w:val="21"/>
        </w:rPr>
        <w:t xml:space="preserve"> </w:t>
      </w:r>
    </w:p>
    <w:p w14:paraId="6C56E4B6" w14:textId="1672CB89" w:rsidR="00B66229" w:rsidRPr="004F5B4F" w:rsidRDefault="00B66229" w:rsidP="00263A82">
      <w:pPr>
        <w:spacing w:line="400" w:lineRule="exact"/>
        <w:ind w:left="23" w:firstLine="405"/>
        <w:outlineLvl w:val="0"/>
        <w:rPr>
          <w:rFonts w:ascii="宋体" w:hAnsi="宋体" w:cs="宋体"/>
          <w:bCs/>
          <w:szCs w:val="21"/>
        </w:rPr>
      </w:pPr>
      <w:r w:rsidRPr="004F5B4F">
        <w:rPr>
          <w:rFonts w:ascii="宋体" w:hAnsi="宋体" w:cs="宋体" w:hint="eastAsia"/>
          <w:bCs/>
          <w:szCs w:val="21"/>
        </w:rPr>
        <w:t>建议本标准批准发布</w:t>
      </w:r>
      <w:r w:rsidR="004F5B4F" w:rsidRPr="004F5B4F">
        <w:rPr>
          <w:rFonts w:ascii="宋体" w:hAnsi="宋体" w:cs="宋体"/>
          <w:bCs/>
          <w:szCs w:val="21"/>
        </w:rPr>
        <w:t>1</w:t>
      </w:r>
      <w:r w:rsidR="00E033ED" w:rsidRPr="004F5B4F">
        <w:rPr>
          <w:rFonts w:ascii="宋体" w:hAnsi="宋体" w:cs="宋体" w:hint="eastAsia"/>
          <w:bCs/>
          <w:szCs w:val="21"/>
        </w:rPr>
        <w:t>个月后</w:t>
      </w:r>
      <w:r w:rsidRPr="004F5B4F">
        <w:rPr>
          <w:rFonts w:ascii="宋体" w:hAnsi="宋体" w:cs="宋体" w:hint="eastAsia"/>
          <w:bCs/>
          <w:szCs w:val="21"/>
        </w:rPr>
        <w:t xml:space="preserve">实施。 </w:t>
      </w:r>
    </w:p>
    <w:p w14:paraId="5C910184" w14:textId="77777777" w:rsidR="00B66229" w:rsidRPr="004F5B4F" w:rsidRDefault="00B66229" w:rsidP="00F10914">
      <w:pPr>
        <w:spacing w:beforeLines="30" w:before="72" w:afterLines="30" w:after="72" w:line="400" w:lineRule="exact"/>
        <w:ind w:firstLineChars="200" w:firstLine="420"/>
        <w:rPr>
          <w:rFonts w:ascii="宋体" w:hAnsi="宋体" w:cs="宋体"/>
          <w:bCs/>
          <w:szCs w:val="21"/>
        </w:rPr>
      </w:pPr>
      <w:r w:rsidRPr="004F5B4F">
        <w:rPr>
          <w:rFonts w:ascii="宋体" w:hAnsi="宋体" w:cs="宋体" w:hint="eastAsia"/>
          <w:bCs/>
          <w:szCs w:val="21"/>
        </w:rPr>
        <w:t>建议本标准由标委会或协会组织宣贯实施，企业可按照</w:t>
      </w:r>
      <w:r w:rsidR="0002592F" w:rsidRPr="004F5B4F">
        <w:rPr>
          <w:rFonts w:ascii="宋体" w:hAnsi="宋体" w:cs="宋体" w:hint="eastAsia"/>
          <w:bCs/>
          <w:szCs w:val="21"/>
        </w:rPr>
        <w:t>团体</w:t>
      </w:r>
      <w:r w:rsidRPr="004F5B4F">
        <w:rPr>
          <w:rFonts w:ascii="宋体" w:hAnsi="宋体" w:cs="宋体" w:hint="eastAsia"/>
          <w:bCs/>
          <w:szCs w:val="21"/>
        </w:rPr>
        <w:t>标准的规定和要求对企业内部标准进行修订，或根据</w:t>
      </w:r>
      <w:r w:rsidR="0002592F" w:rsidRPr="004F5B4F">
        <w:rPr>
          <w:rFonts w:ascii="宋体" w:hAnsi="宋体" w:cs="宋体" w:hint="eastAsia"/>
          <w:bCs/>
          <w:szCs w:val="21"/>
        </w:rPr>
        <w:t>团体</w:t>
      </w:r>
      <w:r w:rsidRPr="004F5B4F">
        <w:rPr>
          <w:rFonts w:ascii="宋体" w:hAnsi="宋体" w:cs="宋体" w:hint="eastAsia"/>
          <w:bCs/>
          <w:szCs w:val="21"/>
        </w:rPr>
        <w:t>标准实施时间要求拟订企标整改过渡措施。</w:t>
      </w:r>
    </w:p>
    <w:p w14:paraId="41F41845" w14:textId="77777777" w:rsidR="00B66229" w:rsidRPr="004F5B4F" w:rsidRDefault="00EC2206" w:rsidP="00263A82">
      <w:pPr>
        <w:spacing w:line="400" w:lineRule="exact"/>
        <w:outlineLvl w:val="0"/>
        <w:rPr>
          <w:rFonts w:ascii="宋体" w:hAnsi="宋体" w:cs="宋体"/>
          <w:bCs/>
          <w:szCs w:val="21"/>
        </w:rPr>
      </w:pPr>
      <w:r w:rsidRPr="004F5B4F">
        <w:rPr>
          <w:rFonts w:ascii="宋体" w:hAnsi="宋体" w:cs="宋体" w:hint="eastAsia"/>
          <w:b/>
          <w:szCs w:val="21"/>
        </w:rPr>
        <w:t>十二、</w:t>
      </w:r>
      <w:r w:rsidR="00B66229" w:rsidRPr="004F5B4F">
        <w:rPr>
          <w:rFonts w:ascii="宋体" w:hAnsi="宋体" w:cs="宋体" w:hint="eastAsia"/>
          <w:b/>
          <w:szCs w:val="21"/>
        </w:rPr>
        <w:t>废止现行相关标准的建议</w:t>
      </w:r>
      <w:r w:rsidR="00B66229" w:rsidRPr="004F5B4F">
        <w:rPr>
          <w:rFonts w:ascii="宋体" w:hAnsi="宋体" w:cs="宋体" w:hint="eastAsia"/>
          <w:bCs/>
          <w:szCs w:val="21"/>
        </w:rPr>
        <w:t xml:space="preserve"> </w:t>
      </w:r>
    </w:p>
    <w:p w14:paraId="4C53D772" w14:textId="77777777" w:rsidR="00B66229" w:rsidRPr="004F5B4F" w:rsidRDefault="008D0B2F" w:rsidP="00263A82">
      <w:pPr>
        <w:spacing w:line="400" w:lineRule="exact"/>
        <w:ind w:firstLineChars="200" w:firstLine="420"/>
        <w:outlineLvl w:val="0"/>
        <w:rPr>
          <w:rFonts w:ascii="宋体" w:hAnsi="宋体" w:cs="宋体"/>
          <w:bCs/>
          <w:szCs w:val="21"/>
        </w:rPr>
      </w:pPr>
      <w:r w:rsidRPr="004F5B4F">
        <w:rPr>
          <w:rFonts w:ascii="宋体" w:hAnsi="宋体" w:cs="宋体" w:hint="eastAsia"/>
          <w:bCs/>
          <w:szCs w:val="21"/>
        </w:rPr>
        <w:t>本标准为团体标准，不影响现有行业标准实施。</w:t>
      </w:r>
    </w:p>
    <w:p w14:paraId="477D1C16" w14:textId="77777777" w:rsidR="00B66229" w:rsidRPr="004F5B4F" w:rsidRDefault="00EC2206" w:rsidP="00263A82">
      <w:pPr>
        <w:spacing w:line="400" w:lineRule="exact"/>
        <w:outlineLvl w:val="0"/>
        <w:rPr>
          <w:rFonts w:ascii="宋体" w:hAnsi="宋体" w:cs="宋体"/>
          <w:bCs/>
          <w:szCs w:val="21"/>
        </w:rPr>
      </w:pPr>
      <w:r w:rsidRPr="004F5B4F">
        <w:rPr>
          <w:rFonts w:ascii="宋体" w:hAnsi="宋体" w:cs="宋体" w:hint="eastAsia"/>
          <w:b/>
          <w:szCs w:val="21"/>
        </w:rPr>
        <w:t>十三、</w:t>
      </w:r>
      <w:r w:rsidR="00B66229" w:rsidRPr="004F5B4F">
        <w:rPr>
          <w:rFonts w:ascii="宋体" w:hAnsi="宋体" w:cs="宋体" w:hint="eastAsia"/>
          <w:b/>
          <w:szCs w:val="21"/>
        </w:rPr>
        <w:t>其他应予说明的事项</w:t>
      </w:r>
      <w:r w:rsidR="00B66229" w:rsidRPr="004F5B4F">
        <w:rPr>
          <w:rFonts w:ascii="宋体" w:hAnsi="宋体" w:cs="宋体" w:hint="eastAsia"/>
          <w:bCs/>
          <w:szCs w:val="21"/>
        </w:rPr>
        <w:t xml:space="preserve"> </w:t>
      </w:r>
      <w:bookmarkStart w:id="3" w:name="_GoBack"/>
      <w:bookmarkEnd w:id="3"/>
    </w:p>
    <w:bookmarkEnd w:id="1"/>
    <w:p w14:paraId="25AB5282" w14:textId="535C4A59" w:rsidR="00F05861" w:rsidRPr="004F5B4F" w:rsidRDefault="00AB031E" w:rsidP="00263A82">
      <w:pPr>
        <w:spacing w:line="400" w:lineRule="exact"/>
        <w:ind w:left="23" w:firstLine="405"/>
        <w:outlineLvl w:val="0"/>
        <w:rPr>
          <w:rFonts w:ascii="宋体" w:hAnsi="宋体" w:cs="宋体"/>
          <w:bCs/>
          <w:szCs w:val="21"/>
        </w:rPr>
      </w:pPr>
      <w:r w:rsidRPr="004F5B4F">
        <w:rPr>
          <w:rFonts w:ascii="宋体" w:hAnsi="宋体" w:cs="宋体" w:hint="eastAsia"/>
          <w:bCs/>
          <w:szCs w:val="21"/>
        </w:rPr>
        <w:t>无</w:t>
      </w:r>
    </w:p>
    <w:sectPr w:rsidR="00F05861" w:rsidRPr="004F5B4F" w:rsidSect="00263A82">
      <w:headerReference w:type="default" r:id="rId10"/>
      <w:footerReference w:type="even" r:id="rId11"/>
      <w:footerReference w:type="default" r:id="rId12"/>
      <w:pgSz w:w="11907" w:h="16840"/>
      <w:pgMar w:top="1418" w:right="1418" w:bottom="1418" w:left="1418" w:header="1134" w:footer="1134" w:gutter="0"/>
      <w:cols w:space="720"/>
      <w:docGrid w:linePitch="31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24AC47" w16cid:durableId="26D8999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436CD9" w14:textId="77777777" w:rsidR="00487466" w:rsidRDefault="00487466" w:rsidP="00990EEF">
      <w:r>
        <w:separator/>
      </w:r>
    </w:p>
  </w:endnote>
  <w:endnote w:type="continuationSeparator" w:id="0">
    <w:p w14:paraId="7550DA0F" w14:textId="77777777" w:rsidR="00487466" w:rsidRDefault="00487466" w:rsidP="00990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574209" w14:textId="77777777" w:rsidR="00547F3D" w:rsidRDefault="00547F3D">
    <w:pPr>
      <w:pStyle w:val="a8"/>
      <w:framePr w:wrap="around" w:vAnchor="text" w:hAnchor="margin" w:xAlign="right" w:y="1"/>
      <w:rPr>
        <w:rStyle w:val="a5"/>
      </w:rPr>
    </w:pPr>
    <w:r>
      <w:fldChar w:fldCharType="begin"/>
    </w:r>
    <w:r>
      <w:rPr>
        <w:rStyle w:val="a5"/>
      </w:rPr>
      <w:instrText xml:space="preserve">PAGE  </w:instrText>
    </w:r>
    <w:r>
      <w:fldChar w:fldCharType="separate"/>
    </w:r>
    <w:r>
      <w:rPr>
        <w:rStyle w:val="a5"/>
      </w:rPr>
      <w:t>39</w:t>
    </w:r>
    <w:r>
      <w:fldChar w:fldCharType="end"/>
    </w:r>
  </w:p>
  <w:p w14:paraId="228D064C" w14:textId="77777777" w:rsidR="00547F3D" w:rsidRDefault="00547F3D">
    <w:pPr>
      <w:pStyle w:val="a8"/>
      <w:ind w:right="360"/>
    </w:pPr>
  </w:p>
  <w:p w14:paraId="682166B0" w14:textId="77777777" w:rsidR="00547F3D" w:rsidRDefault="00547F3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64607F" w14:textId="77777777" w:rsidR="00547F3D" w:rsidRDefault="00547F3D">
    <w:pPr>
      <w:pStyle w:val="a8"/>
      <w:framePr w:wrap="around" w:vAnchor="text" w:hAnchor="margin" w:xAlign="right" w:y="1"/>
      <w:rPr>
        <w:rStyle w:val="a5"/>
      </w:rPr>
    </w:pPr>
    <w:r>
      <w:fldChar w:fldCharType="begin"/>
    </w:r>
    <w:r>
      <w:rPr>
        <w:rStyle w:val="a5"/>
      </w:rPr>
      <w:instrText xml:space="preserve">PAGE  </w:instrText>
    </w:r>
    <w:r>
      <w:fldChar w:fldCharType="separate"/>
    </w:r>
    <w:r w:rsidR="004F5B4F">
      <w:rPr>
        <w:rStyle w:val="a5"/>
        <w:noProof/>
      </w:rPr>
      <w:t>5</w:t>
    </w:r>
    <w:r>
      <w:fldChar w:fldCharType="end"/>
    </w:r>
  </w:p>
  <w:p w14:paraId="1FD6B41E" w14:textId="77777777" w:rsidR="00547F3D" w:rsidRDefault="00547F3D">
    <w:pPr>
      <w:pStyle w:val="a8"/>
      <w:ind w:right="360" w:firstLine="360"/>
      <w:jc w:val="right"/>
    </w:pPr>
  </w:p>
  <w:p w14:paraId="1DC29CED" w14:textId="77777777" w:rsidR="00547F3D" w:rsidRDefault="00547F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BFA456" w14:textId="77777777" w:rsidR="00487466" w:rsidRDefault="00487466" w:rsidP="00990EEF">
      <w:r>
        <w:separator/>
      </w:r>
    </w:p>
  </w:footnote>
  <w:footnote w:type="continuationSeparator" w:id="0">
    <w:p w14:paraId="6056EC0F" w14:textId="77777777" w:rsidR="00487466" w:rsidRDefault="00487466" w:rsidP="00990E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3C5753" w14:textId="77777777" w:rsidR="00547F3D" w:rsidRPr="009B7890" w:rsidRDefault="00547F3D" w:rsidP="009B7890">
    <w:pPr>
      <w:pStyle w:val="a9"/>
      <w:jc w:val="both"/>
    </w:pPr>
    <w:r>
      <w:rPr>
        <w:rFonts w:hint="eastAsia"/>
      </w:rPr>
      <w:t>项目编号：</w:t>
    </w:r>
    <w:r>
      <w:ptab w:relativeTo="margin" w:alignment="center" w:leader="none"/>
    </w:r>
    <w:r>
      <w:rPr>
        <w:rFonts w:hint="eastAsia"/>
      </w:rPr>
      <w:t>所属技术委员会：</w:t>
    </w:r>
    <w:r>
      <w:ptab w:relativeTo="margin" w:alignment="right" w:leader="none"/>
    </w:r>
  </w:p>
  <w:p w14:paraId="33ED4301" w14:textId="77777777" w:rsidR="00547F3D" w:rsidRDefault="00547F3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F7070"/>
    <w:multiLevelType w:val="hybridMultilevel"/>
    <w:tmpl w:val="167E1FBC"/>
    <w:lvl w:ilvl="0" w:tplc="04090001">
      <w:start w:val="1"/>
      <w:numFmt w:val="bullet"/>
      <w:lvlText w:val=""/>
      <w:lvlJc w:val="left"/>
      <w:pPr>
        <w:ind w:left="598" w:hanging="420"/>
      </w:pPr>
      <w:rPr>
        <w:rFonts w:ascii="Wingdings" w:hAnsi="Wingdings" w:hint="default"/>
      </w:rPr>
    </w:lvl>
    <w:lvl w:ilvl="1" w:tplc="04090003" w:tentative="1">
      <w:start w:val="1"/>
      <w:numFmt w:val="bullet"/>
      <w:lvlText w:val=""/>
      <w:lvlJc w:val="left"/>
      <w:pPr>
        <w:ind w:left="1018" w:hanging="420"/>
      </w:pPr>
      <w:rPr>
        <w:rFonts w:ascii="Wingdings" w:hAnsi="Wingdings" w:hint="default"/>
      </w:rPr>
    </w:lvl>
    <w:lvl w:ilvl="2" w:tplc="04090005" w:tentative="1">
      <w:start w:val="1"/>
      <w:numFmt w:val="bullet"/>
      <w:lvlText w:val=""/>
      <w:lvlJc w:val="left"/>
      <w:pPr>
        <w:ind w:left="1438" w:hanging="420"/>
      </w:pPr>
      <w:rPr>
        <w:rFonts w:ascii="Wingdings" w:hAnsi="Wingdings" w:hint="default"/>
      </w:rPr>
    </w:lvl>
    <w:lvl w:ilvl="3" w:tplc="04090001" w:tentative="1">
      <w:start w:val="1"/>
      <w:numFmt w:val="bullet"/>
      <w:lvlText w:val=""/>
      <w:lvlJc w:val="left"/>
      <w:pPr>
        <w:ind w:left="1858" w:hanging="420"/>
      </w:pPr>
      <w:rPr>
        <w:rFonts w:ascii="Wingdings" w:hAnsi="Wingdings" w:hint="default"/>
      </w:rPr>
    </w:lvl>
    <w:lvl w:ilvl="4" w:tplc="04090003" w:tentative="1">
      <w:start w:val="1"/>
      <w:numFmt w:val="bullet"/>
      <w:lvlText w:val=""/>
      <w:lvlJc w:val="left"/>
      <w:pPr>
        <w:ind w:left="2278" w:hanging="420"/>
      </w:pPr>
      <w:rPr>
        <w:rFonts w:ascii="Wingdings" w:hAnsi="Wingdings" w:hint="default"/>
      </w:rPr>
    </w:lvl>
    <w:lvl w:ilvl="5" w:tplc="04090005" w:tentative="1">
      <w:start w:val="1"/>
      <w:numFmt w:val="bullet"/>
      <w:lvlText w:val=""/>
      <w:lvlJc w:val="left"/>
      <w:pPr>
        <w:ind w:left="2698" w:hanging="420"/>
      </w:pPr>
      <w:rPr>
        <w:rFonts w:ascii="Wingdings" w:hAnsi="Wingdings" w:hint="default"/>
      </w:rPr>
    </w:lvl>
    <w:lvl w:ilvl="6" w:tplc="04090001" w:tentative="1">
      <w:start w:val="1"/>
      <w:numFmt w:val="bullet"/>
      <w:lvlText w:val=""/>
      <w:lvlJc w:val="left"/>
      <w:pPr>
        <w:ind w:left="3118" w:hanging="420"/>
      </w:pPr>
      <w:rPr>
        <w:rFonts w:ascii="Wingdings" w:hAnsi="Wingdings" w:hint="default"/>
      </w:rPr>
    </w:lvl>
    <w:lvl w:ilvl="7" w:tplc="04090003" w:tentative="1">
      <w:start w:val="1"/>
      <w:numFmt w:val="bullet"/>
      <w:lvlText w:val=""/>
      <w:lvlJc w:val="left"/>
      <w:pPr>
        <w:ind w:left="3538" w:hanging="420"/>
      </w:pPr>
      <w:rPr>
        <w:rFonts w:ascii="Wingdings" w:hAnsi="Wingdings" w:hint="default"/>
      </w:rPr>
    </w:lvl>
    <w:lvl w:ilvl="8" w:tplc="04090005" w:tentative="1">
      <w:start w:val="1"/>
      <w:numFmt w:val="bullet"/>
      <w:lvlText w:val=""/>
      <w:lvlJc w:val="left"/>
      <w:pPr>
        <w:ind w:left="3958" w:hanging="420"/>
      </w:pPr>
      <w:rPr>
        <w:rFonts w:ascii="Wingdings" w:hAnsi="Wingdings" w:hint="default"/>
      </w:rPr>
    </w:lvl>
  </w:abstractNum>
  <w:abstractNum w:abstractNumId="1" w15:restartNumberingAfterBreak="0">
    <w:nsid w:val="0A36719B"/>
    <w:multiLevelType w:val="hybridMultilevel"/>
    <w:tmpl w:val="98B60480"/>
    <w:lvl w:ilvl="0" w:tplc="E9AAC1CE">
      <w:start w:val="4"/>
      <w:numFmt w:val="japaneseCounting"/>
      <w:lvlText w:val="%1、"/>
      <w:lvlJc w:val="left"/>
      <w:pPr>
        <w:ind w:left="450" w:hanging="4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13C4CDC"/>
    <w:multiLevelType w:val="hybridMultilevel"/>
    <w:tmpl w:val="4A40D776"/>
    <w:lvl w:ilvl="0" w:tplc="DD0EEF56">
      <w:start w:val="6"/>
      <w:numFmt w:val="japaneseCounting"/>
      <w:lvlText w:val="%1、"/>
      <w:lvlJc w:val="left"/>
      <w:pPr>
        <w:ind w:left="450" w:hanging="45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3A26466"/>
    <w:multiLevelType w:val="hybridMultilevel"/>
    <w:tmpl w:val="C83423EA"/>
    <w:lvl w:ilvl="0" w:tplc="04090001">
      <w:start w:val="1"/>
      <w:numFmt w:val="bullet"/>
      <w:lvlText w:val=""/>
      <w:lvlJc w:val="left"/>
      <w:pPr>
        <w:ind w:left="598" w:hanging="420"/>
      </w:pPr>
      <w:rPr>
        <w:rFonts w:ascii="Wingdings" w:hAnsi="Wingdings" w:hint="default"/>
      </w:rPr>
    </w:lvl>
    <w:lvl w:ilvl="1" w:tplc="04090003" w:tentative="1">
      <w:start w:val="1"/>
      <w:numFmt w:val="bullet"/>
      <w:lvlText w:val=""/>
      <w:lvlJc w:val="left"/>
      <w:pPr>
        <w:ind w:left="1018" w:hanging="420"/>
      </w:pPr>
      <w:rPr>
        <w:rFonts w:ascii="Wingdings" w:hAnsi="Wingdings" w:hint="default"/>
      </w:rPr>
    </w:lvl>
    <w:lvl w:ilvl="2" w:tplc="04090005" w:tentative="1">
      <w:start w:val="1"/>
      <w:numFmt w:val="bullet"/>
      <w:lvlText w:val=""/>
      <w:lvlJc w:val="left"/>
      <w:pPr>
        <w:ind w:left="1438" w:hanging="420"/>
      </w:pPr>
      <w:rPr>
        <w:rFonts w:ascii="Wingdings" w:hAnsi="Wingdings" w:hint="default"/>
      </w:rPr>
    </w:lvl>
    <w:lvl w:ilvl="3" w:tplc="04090001" w:tentative="1">
      <w:start w:val="1"/>
      <w:numFmt w:val="bullet"/>
      <w:lvlText w:val=""/>
      <w:lvlJc w:val="left"/>
      <w:pPr>
        <w:ind w:left="1858" w:hanging="420"/>
      </w:pPr>
      <w:rPr>
        <w:rFonts w:ascii="Wingdings" w:hAnsi="Wingdings" w:hint="default"/>
      </w:rPr>
    </w:lvl>
    <w:lvl w:ilvl="4" w:tplc="04090003" w:tentative="1">
      <w:start w:val="1"/>
      <w:numFmt w:val="bullet"/>
      <w:lvlText w:val=""/>
      <w:lvlJc w:val="left"/>
      <w:pPr>
        <w:ind w:left="2278" w:hanging="420"/>
      </w:pPr>
      <w:rPr>
        <w:rFonts w:ascii="Wingdings" w:hAnsi="Wingdings" w:hint="default"/>
      </w:rPr>
    </w:lvl>
    <w:lvl w:ilvl="5" w:tplc="04090005" w:tentative="1">
      <w:start w:val="1"/>
      <w:numFmt w:val="bullet"/>
      <w:lvlText w:val=""/>
      <w:lvlJc w:val="left"/>
      <w:pPr>
        <w:ind w:left="2698" w:hanging="420"/>
      </w:pPr>
      <w:rPr>
        <w:rFonts w:ascii="Wingdings" w:hAnsi="Wingdings" w:hint="default"/>
      </w:rPr>
    </w:lvl>
    <w:lvl w:ilvl="6" w:tplc="04090001" w:tentative="1">
      <w:start w:val="1"/>
      <w:numFmt w:val="bullet"/>
      <w:lvlText w:val=""/>
      <w:lvlJc w:val="left"/>
      <w:pPr>
        <w:ind w:left="3118" w:hanging="420"/>
      </w:pPr>
      <w:rPr>
        <w:rFonts w:ascii="Wingdings" w:hAnsi="Wingdings" w:hint="default"/>
      </w:rPr>
    </w:lvl>
    <w:lvl w:ilvl="7" w:tplc="04090003" w:tentative="1">
      <w:start w:val="1"/>
      <w:numFmt w:val="bullet"/>
      <w:lvlText w:val=""/>
      <w:lvlJc w:val="left"/>
      <w:pPr>
        <w:ind w:left="3538" w:hanging="420"/>
      </w:pPr>
      <w:rPr>
        <w:rFonts w:ascii="Wingdings" w:hAnsi="Wingdings" w:hint="default"/>
      </w:rPr>
    </w:lvl>
    <w:lvl w:ilvl="8" w:tplc="04090005" w:tentative="1">
      <w:start w:val="1"/>
      <w:numFmt w:val="bullet"/>
      <w:lvlText w:val=""/>
      <w:lvlJc w:val="left"/>
      <w:pPr>
        <w:ind w:left="3958" w:hanging="420"/>
      </w:pPr>
      <w:rPr>
        <w:rFonts w:ascii="Wingdings" w:hAnsi="Wingdings" w:hint="default"/>
      </w:rPr>
    </w:lvl>
  </w:abstractNum>
  <w:abstractNum w:abstractNumId="4" w15:restartNumberingAfterBreak="0">
    <w:nsid w:val="1A6D1075"/>
    <w:multiLevelType w:val="hybridMultilevel"/>
    <w:tmpl w:val="4EF0D3B2"/>
    <w:lvl w:ilvl="0" w:tplc="8AC6395E">
      <w:start w:val="1"/>
      <w:numFmt w:val="decimal"/>
      <w:lvlText w:val="（%1）"/>
      <w:lvlJc w:val="left"/>
      <w:pPr>
        <w:ind w:left="1140" w:hanging="720"/>
      </w:pPr>
      <w:rPr>
        <w:rFonts w:hint="default"/>
      </w:rPr>
    </w:lvl>
    <w:lvl w:ilvl="1" w:tplc="5BE835C2" w:tentative="1">
      <w:start w:val="1"/>
      <w:numFmt w:val="lowerLetter"/>
      <w:lvlText w:val="%2)"/>
      <w:lvlJc w:val="left"/>
      <w:pPr>
        <w:ind w:left="1260" w:hanging="420"/>
      </w:pPr>
    </w:lvl>
    <w:lvl w:ilvl="2" w:tplc="BC964478" w:tentative="1">
      <w:start w:val="1"/>
      <w:numFmt w:val="lowerRoman"/>
      <w:lvlText w:val="%3."/>
      <w:lvlJc w:val="right"/>
      <w:pPr>
        <w:ind w:left="1680" w:hanging="420"/>
      </w:pPr>
    </w:lvl>
    <w:lvl w:ilvl="3" w:tplc="437A331C" w:tentative="1">
      <w:start w:val="1"/>
      <w:numFmt w:val="decimal"/>
      <w:lvlText w:val="%4."/>
      <w:lvlJc w:val="left"/>
      <w:pPr>
        <w:ind w:left="2100" w:hanging="420"/>
      </w:pPr>
    </w:lvl>
    <w:lvl w:ilvl="4" w:tplc="21B6C36C" w:tentative="1">
      <w:start w:val="1"/>
      <w:numFmt w:val="lowerLetter"/>
      <w:lvlText w:val="%5)"/>
      <w:lvlJc w:val="left"/>
      <w:pPr>
        <w:ind w:left="2520" w:hanging="420"/>
      </w:pPr>
    </w:lvl>
    <w:lvl w:ilvl="5" w:tplc="BC467AC0" w:tentative="1">
      <w:start w:val="1"/>
      <w:numFmt w:val="lowerRoman"/>
      <w:lvlText w:val="%6."/>
      <w:lvlJc w:val="right"/>
      <w:pPr>
        <w:ind w:left="2940" w:hanging="420"/>
      </w:pPr>
    </w:lvl>
    <w:lvl w:ilvl="6" w:tplc="BC72D8DC" w:tentative="1">
      <w:start w:val="1"/>
      <w:numFmt w:val="decimal"/>
      <w:lvlText w:val="%7."/>
      <w:lvlJc w:val="left"/>
      <w:pPr>
        <w:ind w:left="3360" w:hanging="420"/>
      </w:pPr>
    </w:lvl>
    <w:lvl w:ilvl="7" w:tplc="025494EE" w:tentative="1">
      <w:start w:val="1"/>
      <w:numFmt w:val="lowerLetter"/>
      <w:lvlText w:val="%8)"/>
      <w:lvlJc w:val="left"/>
      <w:pPr>
        <w:ind w:left="3780" w:hanging="420"/>
      </w:pPr>
    </w:lvl>
    <w:lvl w:ilvl="8" w:tplc="D6EC9B36" w:tentative="1">
      <w:start w:val="1"/>
      <w:numFmt w:val="lowerRoman"/>
      <w:lvlText w:val="%9."/>
      <w:lvlJc w:val="right"/>
      <w:pPr>
        <w:ind w:left="4200" w:hanging="420"/>
      </w:pPr>
    </w:lvl>
  </w:abstractNum>
  <w:abstractNum w:abstractNumId="5" w15:restartNumberingAfterBreak="0">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709"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nothing"/>
      <w:lvlText w:val="%1.%2.%3　"/>
      <w:lvlJc w:val="left"/>
      <w:pPr>
        <w:ind w:left="1276"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6" w15:restartNumberingAfterBreak="0">
    <w:nsid w:val="201E5189"/>
    <w:multiLevelType w:val="hybridMultilevel"/>
    <w:tmpl w:val="EAAEACBA"/>
    <w:lvl w:ilvl="0" w:tplc="E766D89E">
      <w:start w:val="7"/>
      <w:numFmt w:val="decimal"/>
      <w:lvlText w:val="（%1）"/>
      <w:lvlJc w:val="left"/>
      <w:pPr>
        <w:ind w:left="1146" w:hanging="720"/>
      </w:pPr>
      <w:rPr>
        <w:rFonts w:hint="default"/>
      </w:rPr>
    </w:lvl>
    <w:lvl w:ilvl="1" w:tplc="D1449640" w:tentative="1">
      <w:start w:val="1"/>
      <w:numFmt w:val="lowerLetter"/>
      <w:lvlText w:val="%2)"/>
      <w:lvlJc w:val="left"/>
      <w:pPr>
        <w:ind w:left="1266" w:hanging="420"/>
      </w:pPr>
    </w:lvl>
    <w:lvl w:ilvl="2" w:tplc="82346452" w:tentative="1">
      <w:start w:val="1"/>
      <w:numFmt w:val="lowerRoman"/>
      <w:lvlText w:val="%3."/>
      <w:lvlJc w:val="right"/>
      <w:pPr>
        <w:ind w:left="1686" w:hanging="420"/>
      </w:pPr>
    </w:lvl>
    <w:lvl w:ilvl="3" w:tplc="14B817A2" w:tentative="1">
      <w:start w:val="1"/>
      <w:numFmt w:val="decimal"/>
      <w:lvlText w:val="%4."/>
      <w:lvlJc w:val="left"/>
      <w:pPr>
        <w:ind w:left="2106" w:hanging="420"/>
      </w:pPr>
    </w:lvl>
    <w:lvl w:ilvl="4" w:tplc="E6642A06" w:tentative="1">
      <w:start w:val="1"/>
      <w:numFmt w:val="lowerLetter"/>
      <w:lvlText w:val="%5)"/>
      <w:lvlJc w:val="left"/>
      <w:pPr>
        <w:ind w:left="2526" w:hanging="420"/>
      </w:pPr>
    </w:lvl>
    <w:lvl w:ilvl="5" w:tplc="8292B094" w:tentative="1">
      <w:start w:val="1"/>
      <w:numFmt w:val="lowerRoman"/>
      <w:lvlText w:val="%6."/>
      <w:lvlJc w:val="right"/>
      <w:pPr>
        <w:ind w:left="2946" w:hanging="420"/>
      </w:pPr>
    </w:lvl>
    <w:lvl w:ilvl="6" w:tplc="8AECEEA4" w:tentative="1">
      <w:start w:val="1"/>
      <w:numFmt w:val="decimal"/>
      <w:lvlText w:val="%7."/>
      <w:lvlJc w:val="left"/>
      <w:pPr>
        <w:ind w:left="3366" w:hanging="420"/>
      </w:pPr>
    </w:lvl>
    <w:lvl w:ilvl="7" w:tplc="B270046A" w:tentative="1">
      <w:start w:val="1"/>
      <w:numFmt w:val="lowerLetter"/>
      <w:lvlText w:val="%8)"/>
      <w:lvlJc w:val="left"/>
      <w:pPr>
        <w:ind w:left="3786" w:hanging="420"/>
      </w:pPr>
    </w:lvl>
    <w:lvl w:ilvl="8" w:tplc="ABD0C89A" w:tentative="1">
      <w:start w:val="1"/>
      <w:numFmt w:val="lowerRoman"/>
      <w:lvlText w:val="%9."/>
      <w:lvlJc w:val="right"/>
      <w:pPr>
        <w:ind w:left="4206" w:hanging="420"/>
      </w:pPr>
    </w:lvl>
  </w:abstractNum>
  <w:abstractNum w:abstractNumId="7" w15:restartNumberingAfterBreak="0">
    <w:nsid w:val="2D943D4E"/>
    <w:multiLevelType w:val="multilevel"/>
    <w:tmpl w:val="2D943D4E"/>
    <w:lvl w:ilvl="0">
      <w:start w:val="1"/>
      <w:numFmt w:val="japaneseCounting"/>
      <w:lvlText w:val="%1、"/>
      <w:lvlJc w:val="left"/>
      <w:pPr>
        <w:ind w:left="420" w:hanging="420"/>
      </w:pPr>
      <w:rPr>
        <w:rFonts w:hint="eastAsia"/>
      </w:r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8" w15:restartNumberingAfterBreak="0">
    <w:nsid w:val="36FF0E0A"/>
    <w:multiLevelType w:val="hybridMultilevel"/>
    <w:tmpl w:val="0354F3A6"/>
    <w:lvl w:ilvl="0" w:tplc="20E69948">
      <w:start w:val="1"/>
      <w:numFmt w:val="decimal"/>
      <w:lvlText w:val="%1、"/>
      <w:lvlJc w:val="left"/>
      <w:pPr>
        <w:ind w:left="383" w:hanging="360"/>
      </w:pPr>
      <w:rPr>
        <w:rFonts w:hint="default"/>
      </w:rPr>
    </w:lvl>
    <w:lvl w:ilvl="1" w:tplc="06AC2E90" w:tentative="1">
      <w:start w:val="1"/>
      <w:numFmt w:val="lowerLetter"/>
      <w:lvlText w:val="%2)"/>
      <w:lvlJc w:val="left"/>
      <w:pPr>
        <w:ind w:left="863" w:hanging="420"/>
      </w:pPr>
    </w:lvl>
    <w:lvl w:ilvl="2" w:tplc="CD12E67C" w:tentative="1">
      <w:start w:val="1"/>
      <w:numFmt w:val="lowerRoman"/>
      <w:lvlText w:val="%3."/>
      <w:lvlJc w:val="right"/>
      <w:pPr>
        <w:ind w:left="1283" w:hanging="420"/>
      </w:pPr>
    </w:lvl>
    <w:lvl w:ilvl="3" w:tplc="D85E14EC" w:tentative="1">
      <w:start w:val="1"/>
      <w:numFmt w:val="decimal"/>
      <w:lvlText w:val="%4."/>
      <w:lvlJc w:val="left"/>
      <w:pPr>
        <w:ind w:left="1703" w:hanging="420"/>
      </w:pPr>
    </w:lvl>
    <w:lvl w:ilvl="4" w:tplc="1FFEDEB2" w:tentative="1">
      <w:start w:val="1"/>
      <w:numFmt w:val="lowerLetter"/>
      <w:lvlText w:val="%5)"/>
      <w:lvlJc w:val="left"/>
      <w:pPr>
        <w:ind w:left="2123" w:hanging="420"/>
      </w:pPr>
    </w:lvl>
    <w:lvl w:ilvl="5" w:tplc="07685A44" w:tentative="1">
      <w:start w:val="1"/>
      <w:numFmt w:val="lowerRoman"/>
      <w:lvlText w:val="%6."/>
      <w:lvlJc w:val="right"/>
      <w:pPr>
        <w:ind w:left="2543" w:hanging="420"/>
      </w:pPr>
    </w:lvl>
    <w:lvl w:ilvl="6" w:tplc="71401536" w:tentative="1">
      <w:start w:val="1"/>
      <w:numFmt w:val="decimal"/>
      <w:lvlText w:val="%7."/>
      <w:lvlJc w:val="left"/>
      <w:pPr>
        <w:ind w:left="2963" w:hanging="420"/>
      </w:pPr>
    </w:lvl>
    <w:lvl w:ilvl="7" w:tplc="0F00CE88" w:tentative="1">
      <w:start w:val="1"/>
      <w:numFmt w:val="lowerLetter"/>
      <w:lvlText w:val="%8)"/>
      <w:lvlJc w:val="left"/>
      <w:pPr>
        <w:ind w:left="3383" w:hanging="420"/>
      </w:pPr>
    </w:lvl>
    <w:lvl w:ilvl="8" w:tplc="AD6C85CA" w:tentative="1">
      <w:start w:val="1"/>
      <w:numFmt w:val="lowerRoman"/>
      <w:lvlText w:val="%9."/>
      <w:lvlJc w:val="right"/>
      <w:pPr>
        <w:ind w:left="3803" w:hanging="420"/>
      </w:pPr>
    </w:lvl>
  </w:abstractNum>
  <w:abstractNum w:abstractNumId="9" w15:restartNumberingAfterBreak="0">
    <w:nsid w:val="3F893A7A"/>
    <w:multiLevelType w:val="hybridMultilevel"/>
    <w:tmpl w:val="072EAF96"/>
    <w:lvl w:ilvl="0" w:tplc="B978C4CA">
      <w:start w:val="9"/>
      <w:numFmt w:val="japaneseCounting"/>
      <w:lvlText w:val="%1、"/>
      <w:lvlJc w:val="left"/>
      <w:pPr>
        <w:ind w:left="450" w:hanging="45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50E356D2"/>
    <w:multiLevelType w:val="hybridMultilevel"/>
    <w:tmpl w:val="27486A22"/>
    <w:lvl w:ilvl="0" w:tplc="5B66C764">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539F946B"/>
    <w:multiLevelType w:val="singleLevel"/>
    <w:tmpl w:val="539F946B"/>
    <w:lvl w:ilvl="0">
      <w:start w:val="4"/>
      <w:numFmt w:val="chineseCounting"/>
      <w:suff w:val="nothing"/>
      <w:lvlText w:val="%1、"/>
      <w:lvlJc w:val="left"/>
    </w:lvl>
  </w:abstractNum>
  <w:abstractNum w:abstractNumId="12" w15:restartNumberingAfterBreak="0">
    <w:nsid w:val="53FD472A"/>
    <w:multiLevelType w:val="hybridMultilevel"/>
    <w:tmpl w:val="7DB60D32"/>
    <w:lvl w:ilvl="0" w:tplc="E806DAC2">
      <w:start w:val="1"/>
      <w:numFmt w:val="bullet"/>
      <w:lvlText w:val=""/>
      <w:lvlJc w:val="left"/>
      <w:pPr>
        <w:ind w:left="420" w:hanging="420"/>
      </w:pPr>
      <w:rPr>
        <w:rFonts w:ascii="Wingdings" w:hAnsi="Wingdings" w:hint="default"/>
      </w:rPr>
    </w:lvl>
    <w:lvl w:ilvl="1" w:tplc="BD8064F4" w:tentative="1">
      <w:start w:val="1"/>
      <w:numFmt w:val="bullet"/>
      <w:lvlText w:val=""/>
      <w:lvlJc w:val="left"/>
      <w:pPr>
        <w:ind w:left="840" w:hanging="420"/>
      </w:pPr>
      <w:rPr>
        <w:rFonts w:ascii="Wingdings" w:hAnsi="Wingdings" w:hint="default"/>
      </w:rPr>
    </w:lvl>
    <w:lvl w:ilvl="2" w:tplc="6928B928" w:tentative="1">
      <w:start w:val="1"/>
      <w:numFmt w:val="bullet"/>
      <w:lvlText w:val=""/>
      <w:lvlJc w:val="left"/>
      <w:pPr>
        <w:ind w:left="1260" w:hanging="420"/>
      </w:pPr>
      <w:rPr>
        <w:rFonts w:ascii="Wingdings" w:hAnsi="Wingdings" w:hint="default"/>
      </w:rPr>
    </w:lvl>
    <w:lvl w:ilvl="3" w:tplc="B82E6DA4" w:tentative="1">
      <w:start w:val="1"/>
      <w:numFmt w:val="bullet"/>
      <w:lvlText w:val=""/>
      <w:lvlJc w:val="left"/>
      <w:pPr>
        <w:ind w:left="1680" w:hanging="420"/>
      </w:pPr>
      <w:rPr>
        <w:rFonts w:ascii="Wingdings" w:hAnsi="Wingdings" w:hint="default"/>
      </w:rPr>
    </w:lvl>
    <w:lvl w:ilvl="4" w:tplc="A16AFD6A" w:tentative="1">
      <w:start w:val="1"/>
      <w:numFmt w:val="bullet"/>
      <w:lvlText w:val=""/>
      <w:lvlJc w:val="left"/>
      <w:pPr>
        <w:ind w:left="2100" w:hanging="420"/>
      </w:pPr>
      <w:rPr>
        <w:rFonts w:ascii="Wingdings" w:hAnsi="Wingdings" w:hint="default"/>
      </w:rPr>
    </w:lvl>
    <w:lvl w:ilvl="5" w:tplc="6DCCA4AA" w:tentative="1">
      <w:start w:val="1"/>
      <w:numFmt w:val="bullet"/>
      <w:lvlText w:val=""/>
      <w:lvlJc w:val="left"/>
      <w:pPr>
        <w:ind w:left="2520" w:hanging="420"/>
      </w:pPr>
      <w:rPr>
        <w:rFonts w:ascii="Wingdings" w:hAnsi="Wingdings" w:hint="default"/>
      </w:rPr>
    </w:lvl>
    <w:lvl w:ilvl="6" w:tplc="9B267C62" w:tentative="1">
      <w:start w:val="1"/>
      <w:numFmt w:val="bullet"/>
      <w:lvlText w:val=""/>
      <w:lvlJc w:val="left"/>
      <w:pPr>
        <w:ind w:left="2940" w:hanging="420"/>
      </w:pPr>
      <w:rPr>
        <w:rFonts w:ascii="Wingdings" w:hAnsi="Wingdings" w:hint="default"/>
      </w:rPr>
    </w:lvl>
    <w:lvl w:ilvl="7" w:tplc="21FAD050" w:tentative="1">
      <w:start w:val="1"/>
      <w:numFmt w:val="bullet"/>
      <w:lvlText w:val=""/>
      <w:lvlJc w:val="left"/>
      <w:pPr>
        <w:ind w:left="3360" w:hanging="420"/>
      </w:pPr>
      <w:rPr>
        <w:rFonts w:ascii="Wingdings" w:hAnsi="Wingdings" w:hint="default"/>
      </w:rPr>
    </w:lvl>
    <w:lvl w:ilvl="8" w:tplc="458219C2" w:tentative="1">
      <w:start w:val="1"/>
      <w:numFmt w:val="bullet"/>
      <w:lvlText w:val=""/>
      <w:lvlJc w:val="left"/>
      <w:pPr>
        <w:ind w:left="3780" w:hanging="420"/>
      </w:pPr>
      <w:rPr>
        <w:rFonts w:ascii="Wingdings" w:hAnsi="Wingdings" w:hint="default"/>
      </w:rPr>
    </w:lvl>
  </w:abstractNum>
  <w:abstractNum w:abstractNumId="13" w15:restartNumberingAfterBreak="0">
    <w:nsid w:val="55833F90"/>
    <w:multiLevelType w:val="multilevel"/>
    <w:tmpl w:val="BE681338"/>
    <w:lvl w:ilvl="0">
      <w:start w:val="1"/>
      <w:numFmt w:val="lowerLetter"/>
      <w:lvlRestart w:val="0"/>
      <w:pStyle w:val="a"/>
      <w:suff w:val="nothing"/>
      <w:lvlText w:val="%1   "/>
      <w:lvlJc w:val="left"/>
      <w:pPr>
        <w:ind w:left="544" w:hanging="181"/>
      </w:pPr>
      <w:rPr>
        <w:rFonts w:ascii="宋体" w:eastAsia="宋体" w:hAnsi="宋体" w:hint="eastAsia"/>
        <w:b w:val="0"/>
        <w:i w:val="0"/>
        <w:sz w:val="18"/>
        <w:vertAlign w:val="superscript"/>
      </w:rPr>
    </w:lvl>
    <w:lvl w:ilvl="1">
      <w:start w:val="1"/>
      <w:numFmt w:val="lowerLetter"/>
      <w:lvlText w:val="%2"/>
      <w:lvlJc w:val="left"/>
      <w:pPr>
        <w:tabs>
          <w:tab w:val="num" w:pos="57"/>
        </w:tabs>
        <w:ind w:left="363" w:hanging="363"/>
      </w:pPr>
    </w:lvl>
    <w:lvl w:ilvl="2">
      <w:start w:val="1"/>
      <w:numFmt w:val="lowerRoman"/>
      <w:lvlText w:val="%3."/>
      <w:lvlJc w:val="right"/>
      <w:pPr>
        <w:tabs>
          <w:tab w:val="num" w:pos="57"/>
        </w:tabs>
        <w:ind w:left="363" w:hanging="363"/>
      </w:pPr>
    </w:lvl>
    <w:lvl w:ilvl="3">
      <w:start w:val="1"/>
      <w:numFmt w:val="decimal"/>
      <w:lvlText w:val="%4."/>
      <w:lvlJc w:val="left"/>
      <w:pPr>
        <w:tabs>
          <w:tab w:val="num" w:pos="57"/>
        </w:tabs>
        <w:ind w:left="363" w:hanging="363"/>
      </w:pPr>
    </w:lvl>
    <w:lvl w:ilvl="4">
      <w:start w:val="1"/>
      <w:numFmt w:val="lowerLetter"/>
      <w:lvlText w:val="%5)"/>
      <w:lvlJc w:val="left"/>
      <w:pPr>
        <w:tabs>
          <w:tab w:val="num" w:pos="57"/>
        </w:tabs>
        <w:ind w:left="363" w:hanging="363"/>
      </w:pPr>
    </w:lvl>
    <w:lvl w:ilvl="5">
      <w:start w:val="1"/>
      <w:numFmt w:val="lowerRoman"/>
      <w:lvlText w:val="%6."/>
      <w:lvlJc w:val="right"/>
      <w:pPr>
        <w:tabs>
          <w:tab w:val="num" w:pos="57"/>
        </w:tabs>
        <w:ind w:left="363" w:hanging="363"/>
      </w:pPr>
    </w:lvl>
    <w:lvl w:ilvl="6">
      <w:start w:val="1"/>
      <w:numFmt w:val="decimal"/>
      <w:lvlText w:val="%7."/>
      <w:lvlJc w:val="left"/>
      <w:pPr>
        <w:tabs>
          <w:tab w:val="num" w:pos="57"/>
        </w:tabs>
        <w:ind w:left="363" w:hanging="363"/>
      </w:pPr>
    </w:lvl>
    <w:lvl w:ilvl="7">
      <w:start w:val="1"/>
      <w:numFmt w:val="lowerLetter"/>
      <w:lvlText w:val="%8)"/>
      <w:lvlJc w:val="left"/>
      <w:pPr>
        <w:tabs>
          <w:tab w:val="num" w:pos="57"/>
        </w:tabs>
        <w:ind w:left="363" w:hanging="363"/>
      </w:pPr>
    </w:lvl>
    <w:lvl w:ilvl="8">
      <w:start w:val="1"/>
      <w:numFmt w:val="lowerRoman"/>
      <w:lvlText w:val="%9."/>
      <w:lvlJc w:val="right"/>
      <w:pPr>
        <w:tabs>
          <w:tab w:val="num" w:pos="57"/>
        </w:tabs>
        <w:ind w:left="363" w:hanging="363"/>
      </w:pPr>
    </w:lvl>
  </w:abstractNum>
  <w:abstractNum w:abstractNumId="14" w15:restartNumberingAfterBreak="0">
    <w:nsid w:val="576CDCFB"/>
    <w:multiLevelType w:val="singleLevel"/>
    <w:tmpl w:val="576CDCFB"/>
    <w:lvl w:ilvl="0">
      <w:start w:val="1"/>
      <w:numFmt w:val="decimal"/>
      <w:suff w:val="nothing"/>
      <w:lvlText w:val="%1、"/>
      <w:lvlJc w:val="left"/>
    </w:lvl>
  </w:abstractNum>
  <w:abstractNum w:abstractNumId="15" w15:restartNumberingAfterBreak="0">
    <w:nsid w:val="576CDF4D"/>
    <w:multiLevelType w:val="singleLevel"/>
    <w:tmpl w:val="C086710C"/>
    <w:lvl w:ilvl="0">
      <w:start w:val="1"/>
      <w:numFmt w:val="chineseCounting"/>
      <w:suff w:val="nothing"/>
      <w:lvlText w:val="%1、"/>
      <w:lvlJc w:val="left"/>
      <w:pPr>
        <w:ind w:left="-23" w:firstLine="23"/>
      </w:pPr>
      <w:rPr>
        <w:rFonts w:hint="eastAsia"/>
        <w:b w:val="0"/>
        <w:color w:val="auto"/>
        <w:lang w:val="en-US"/>
      </w:rPr>
    </w:lvl>
  </w:abstractNum>
  <w:abstractNum w:abstractNumId="16" w15:restartNumberingAfterBreak="0">
    <w:nsid w:val="576CE15F"/>
    <w:multiLevelType w:val="singleLevel"/>
    <w:tmpl w:val="576CE15F"/>
    <w:lvl w:ilvl="0">
      <w:start w:val="1"/>
      <w:numFmt w:val="decimal"/>
      <w:suff w:val="nothing"/>
      <w:lvlText w:val="%1、"/>
      <w:lvlJc w:val="left"/>
    </w:lvl>
  </w:abstractNum>
  <w:abstractNum w:abstractNumId="17" w15:restartNumberingAfterBreak="0">
    <w:nsid w:val="576CEEAB"/>
    <w:multiLevelType w:val="singleLevel"/>
    <w:tmpl w:val="576CEEAB"/>
    <w:lvl w:ilvl="0">
      <w:start w:val="1"/>
      <w:numFmt w:val="decimal"/>
      <w:suff w:val="nothing"/>
      <w:lvlText w:val="%1、"/>
      <w:lvlJc w:val="left"/>
    </w:lvl>
  </w:abstractNum>
  <w:abstractNum w:abstractNumId="18" w15:restartNumberingAfterBreak="0">
    <w:nsid w:val="576CEF05"/>
    <w:multiLevelType w:val="singleLevel"/>
    <w:tmpl w:val="576CEF05"/>
    <w:lvl w:ilvl="0">
      <w:start w:val="1"/>
      <w:numFmt w:val="decimal"/>
      <w:suff w:val="nothing"/>
      <w:lvlText w:val="（%1）"/>
      <w:lvlJc w:val="left"/>
    </w:lvl>
  </w:abstractNum>
  <w:abstractNum w:abstractNumId="19" w15:restartNumberingAfterBreak="0">
    <w:nsid w:val="576CF31A"/>
    <w:multiLevelType w:val="singleLevel"/>
    <w:tmpl w:val="576CF31A"/>
    <w:lvl w:ilvl="0">
      <w:start w:val="1"/>
      <w:numFmt w:val="decimal"/>
      <w:suff w:val="nothing"/>
      <w:lvlText w:val="（%1）"/>
      <w:lvlJc w:val="left"/>
    </w:lvl>
  </w:abstractNum>
  <w:abstractNum w:abstractNumId="20" w15:restartNumberingAfterBreak="0">
    <w:nsid w:val="576E8798"/>
    <w:multiLevelType w:val="singleLevel"/>
    <w:tmpl w:val="576E8798"/>
    <w:lvl w:ilvl="0">
      <w:start w:val="1"/>
      <w:numFmt w:val="decimal"/>
      <w:suff w:val="nothing"/>
      <w:lvlText w:val="%1、"/>
      <w:lvlJc w:val="left"/>
    </w:lvl>
  </w:abstractNum>
  <w:abstractNum w:abstractNumId="21" w15:restartNumberingAfterBreak="0">
    <w:nsid w:val="6B4D3B4B"/>
    <w:multiLevelType w:val="hybridMultilevel"/>
    <w:tmpl w:val="129C6EF8"/>
    <w:lvl w:ilvl="0" w:tplc="95E051EC">
      <w:start w:val="1"/>
      <w:numFmt w:val="decimal"/>
      <w:lvlText w:val="%1."/>
      <w:lvlJc w:val="left"/>
      <w:pPr>
        <w:ind w:left="360" w:hanging="360"/>
      </w:pPr>
      <w:rPr>
        <w:rFonts w:hint="default"/>
      </w:rPr>
    </w:lvl>
    <w:lvl w:ilvl="1" w:tplc="5504F0A2" w:tentative="1">
      <w:start w:val="1"/>
      <w:numFmt w:val="lowerLetter"/>
      <w:lvlText w:val="%2)"/>
      <w:lvlJc w:val="left"/>
      <w:pPr>
        <w:ind w:left="840" w:hanging="420"/>
      </w:pPr>
    </w:lvl>
    <w:lvl w:ilvl="2" w:tplc="25884E74" w:tentative="1">
      <w:start w:val="1"/>
      <w:numFmt w:val="lowerRoman"/>
      <w:lvlText w:val="%3."/>
      <w:lvlJc w:val="right"/>
      <w:pPr>
        <w:ind w:left="1260" w:hanging="420"/>
      </w:pPr>
    </w:lvl>
    <w:lvl w:ilvl="3" w:tplc="29ECAD52" w:tentative="1">
      <w:start w:val="1"/>
      <w:numFmt w:val="decimal"/>
      <w:lvlText w:val="%4."/>
      <w:lvlJc w:val="left"/>
      <w:pPr>
        <w:ind w:left="1680" w:hanging="420"/>
      </w:pPr>
    </w:lvl>
    <w:lvl w:ilvl="4" w:tplc="C682E52A" w:tentative="1">
      <w:start w:val="1"/>
      <w:numFmt w:val="lowerLetter"/>
      <w:lvlText w:val="%5)"/>
      <w:lvlJc w:val="left"/>
      <w:pPr>
        <w:ind w:left="2100" w:hanging="420"/>
      </w:pPr>
    </w:lvl>
    <w:lvl w:ilvl="5" w:tplc="10749446" w:tentative="1">
      <w:start w:val="1"/>
      <w:numFmt w:val="lowerRoman"/>
      <w:lvlText w:val="%6."/>
      <w:lvlJc w:val="right"/>
      <w:pPr>
        <w:ind w:left="2520" w:hanging="420"/>
      </w:pPr>
    </w:lvl>
    <w:lvl w:ilvl="6" w:tplc="CCA8F14C" w:tentative="1">
      <w:start w:val="1"/>
      <w:numFmt w:val="decimal"/>
      <w:lvlText w:val="%7."/>
      <w:lvlJc w:val="left"/>
      <w:pPr>
        <w:ind w:left="2940" w:hanging="420"/>
      </w:pPr>
    </w:lvl>
    <w:lvl w:ilvl="7" w:tplc="AB0434E6" w:tentative="1">
      <w:start w:val="1"/>
      <w:numFmt w:val="lowerLetter"/>
      <w:lvlText w:val="%8)"/>
      <w:lvlJc w:val="left"/>
      <w:pPr>
        <w:ind w:left="3360" w:hanging="420"/>
      </w:pPr>
    </w:lvl>
    <w:lvl w:ilvl="8" w:tplc="EBC4788E" w:tentative="1">
      <w:start w:val="1"/>
      <w:numFmt w:val="lowerRoman"/>
      <w:lvlText w:val="%9."/>
      <w:lvlJc w:val="right"/>
      <w:pPr>
        <w:ind w:left="3780" w:hanging="420"/>
      </w:pPr>
    </w:lvl>
  </w:abstractNum>
  <w:abstractNum w:abstractNumId="22" w15:restartNumberingAfterBreak="0">
    <w:nsid w:val="75784661"/>
    <w:multiLevelType w:val="hybridMultilevel"/>
    <w:tmpl w:val="96BE8C04"/>
    <w:lvl w:ilvl="0" w:tplc="04090001">
      <w:start w:val="1"/>
      <w:numFmt w:val="bullet"/>
      <w:lvlText w:val=""/>
      <w:lvlJc w:val="left"/>
      <w:pPr>
        <w:ind w:left="598" w:hanging="420"/>
      </w:pPr>
      <w:rPr>
        <w:rFonts w:ascii="Wingdings" w:hAnsi="Wingdings" w:hint="default"/>
      </w:rPr>
    </w:lvl>
    <w:lvl w:ilvl="1" w:tplc="04090003" w:tentative="1">
      <w:start w:val="1"/>
      <w:numFmt w:val="bullet"/>
      <w:lvlText w:val=""/>
      <w:lvlJc w:val="left"/>
      <w:pPr>
        <w:ind w:left="1018" w:hanging="420"/>
      </w:pPr>
      <w:rPr>
        <w:rFonts w:ascii="Wingdings" w:hAnsi="Wingdings" w:hint="default"/>
      </w:rPr>
    </w:lvl>
    <w:lvl w:ilvl="2" w:tplc="04090005" w:tentative="1">
      <w:start w:val="1"/>
      <w:numFmt w:val="bullet"/>
      <w:lvlText w:val=""/>
      <w:lvlJc w:val="left"/>
      <w:pPr>
        <w:ind w:left="1438" w:hanging="420"/>
      </w:pPr>
      <w:rPr>
        <w:rFonts w:ascii="Wingdings" w:hAnsi="Wingdings" w:hint="default"/>
      </w:rPr>
    </w:lvl>
    <w:lvl w:ilvl="3" w:tplc="04090001" w:tentative="1">
      <w:start w:val="1"/>
      <w:numFmt w:val="bullet"/>
      <w:lvlText w:val=""/>
      <w:lvlJc w:val="left"/>
      <w:pPr>
        <w:ind w:left="1858" w:hanging="420"/>
      </w:pPr>
      <w:rPr>
        <w:rFonts w:ascii="Wingdings" w:hAnsi="Wingdings" w:hint="default"/>
      </w:rPr>
    </w:lvl>
    <w:lvl w:ilvl="4" w:tplc="04090003" w:tentative="1">
      <w:start w:val="1"/>
      <w:numFmt w:val="bullet"/>
      <w:lvlText w:val=""/>
      <w:lvlJc w:val="left"/>
      <w:pPr>
        <w:ind w:left="2278" w:hanging="420"/>
      </w:pPr>
      <w:rPr>
        <w:rFonts w:ascii="Wingdings" w:hAnsi="Wingdings" w:hint="default"/>
      </w:rPr>
    </w:lvl>
    <w:lvl w:ilvl="5" w:tplc="04090005" w:tentative="1">
      <w:start w:val="1"/>
      <w:numFmt w:val="bullet"/>
      <w:lvlText w:val=""/>
      <w:lvlJc w:val="left"/>
      <w:pPr>
        <w:ind w:left="2698" w:hanging="420"/>
      </w:pPr>
      <w:rPr>
        <w:rFonts w:ascii="Wingdings" w:hAnsi="Wingdings" w:hint="default"/>
      </w:rPr>
    </w:lvl>
    <w:lvl w:ilvl="6" w:tplc="04090001" w:tentative="1">
      <w:start w:val="1"/>
      <w:numFmt w:val="bullet"/>
      <w:lvlText w:val=""/>
      <w:lvlJc w:val="left"/>
      <w:pPr>
        <w:ind w:left="3118" w:hanging="420"/>
      </w:pPr>
      <w:rPr>
        <w:rFonts w:ascii="Wingdings" w:hAnsi="Wingdings" w:hint="default"/>
      </w:rPr>
    </w:lvl>
    <w:lvl w:ilvl="7" w:tplc="04090003" w:tentative="1">
      <w:start w:val="1"/>
      <w:numFmt w:val="bullet"/>
      <w:lvlText w:val=""/>
      <w:lvlJc w:val="left"/>
      <w:pPr>
        <w:ind w:left="3538" w:hanging="420"/>
      </w:pPr>
      <w:rPr>
        <w:rFonts w:ascii="Wingdings" w:hAnsi="Wingdings" w:hint="default"/>
      </w:rPr>
    </w:lvl>
    <w:lvl w:ilvl="8" w:tplc="04090005" w:tentative="1">
      <w:start w:val="1"/>
      <w:numFmt w:val="bullet"/>
      <w:lvlText w:val=""/>
      <w:lvlJc w:val="left"/>
      <w:pPr>
        <w:ind w:left="3958" w:hanging="420"/>
      </w:pPr>
      <w:rPr>
        <w:rFonts w:ascii="Wingdings" w:hAnsi="Wingdings" w:hint="default"/>
      </w:rPr>
    </w:lvl>
  </w:abstractNum>
  <w:num w:numId="1">
    <w:abstractNumId w:val="15"/>
  </w:num>
  <w:num w:numId="2">
    <w:abstractNumId w:val="16"/>
  </w:num>
  <w:num w:numId="3">
    <w:abstractNumId w:val="17"/>
  </w:num>
  <w:num w:numId="4">
    <w:abstractNumId w:val="18"/>
  </w:num>
  <w:num w:numId="5">
    <w:abstractNumId w:val="14"/>
  </w:num>
  <w:num w:numId="6">
    <w:abstractNumId w:val="19"/>
  </w:num>
  <w:num w:numId="7">
    <w:abstractNumId w:val="20"/>
  </w:num>
  <w:num w:numId="8">
    <w:abstractNumId w:val="4"/>
  </w:num>
  <w:num w:numId="9">
    <w:abstractNumId w:val="6"/>
  </w:num>
  <w:num w:numId="10">
    <w:abstractNumId w:val="8"/>
  </w:num>
  <w:num w:numId="11">
    <w:abstractNumId w:val="5"/>
  </w:num>
  <w:num w:numId="12">
    <w:abstractNumId w:val="7"/>
  </w:num>
  <w:num w:numId="13">
    <w:abstractNumId w:val="11"/>
  </w:num>
  <w:num w:numId="14">
    <w:abstractNumId w:val="13"/>
  </w:num>
  <w:num w:numId="15">
    <w:abstractNumId w:val="21"/>
  </w:num>
  <w:num w:numId="16">
    <w:abstractNumId w:val="12"/>
  </w:num>
  <w:num w:numId="17">
    <w:abstractNumId w:val="10"/>
  </w:num>
  <w:num w:numId="18">
    <w:abstractNumId w:val="1"/>
  </w:num>
  <w:num w:numId="19">
    <w:abstractNumId w:val="2"/>
  </w:num>
  <w:num w:numId="20">
    <w:abstractNumId w:val="9"/>
  </w:num>
  <w:num w:numId="21">
    <w:abstractNumId w:val="22"/>
  </w:num>
  <w:num w:numId="22">
    <w:abstractNumId w:val="3"/>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229"/>
    <w:rsid w:val="000029F3"/>
    <w:rsid w:val="00003EB1"/>
    <w:rsid w:val="00012A96"/>
    <w:rsid w:val="00012C7F"/>
    <w:rsid w:val="00023C6A"/>
    <w:rsid w:val="000242D2"/>
    <w:rsid w:val="000249C3"/>
    <w:rsid w:val="00024FE0"/>
    <w:rsid w:val="0002592F"/>
    <w:rsid w:val="000350A2"/>
    <w:rsid w:val="0003730A"/>
    <w:rsid w:val="000417B5"/>
    <w:rsid w:val="00051EE0"/>
    <w:rsid w:val="00053906"/>
    <w:rsid w:val="00054242"/>
    <w:rsid w:val="00061B50"/>
    <w:rsid w:val="000630FE"/>
    <w:rsid w:val="000633A7"/>
    <w:rsid w:val="00071A69"/>
    <w:rsid w:val="00073680"/>
    <w:rsid w:val="000769AE"/>
    <w:rsid w:val="00081040"/>
    <w:rsid w:val="00081135"/>
    <w:rsid w:val="0008474C"/>
    <w:rsid w:val="000963AD"/>
    <w:rsid w:val="000A42C4"/>
    <w:rsid w:val="000B334C"/>
    <w:rsid w:val="000B5F97"/>
    <w:rsid w:val="000B78CE"/>
    <w:rsid w:val="000C4C0A"/>
    <w:rsid w:val="000C63C1"/>
    <w:rsid w:val="000C7427"/>
    <w:rsid w:val="000E469B"/>
    <w:rsid w:val="000E6C76"/>
    <w:rsid w:val="000E7C41"/>
    <w:rsid w:val="00100BB3"/>
    <w:rsid w:val="00103242"/>
    <w:rsid w:val="001106E3"/>
    <w:rsid w:val="001120A1"/>
    <w:rsid w:val="001169E2"/>
    <w:rsid w:val="00117631"/>
    <w:rsid w:val="00117692"/>
    <w:rsid w:val="00117D2B"/>
    <w:rsid w:val="00117F55"/>
    <w:rsid w:val="001233AD"/>
    <w:rsid w:val="00126A73"/>
    <w:rsid w:val="00135088"/>
    <w:rsid w:val="001437C6"/>
    <w:rsid w:val="00157296"/>
    <w:rsid w:val="00163F62"/>
    <w:rsid w:val="00170AE6"/>
    <w:rsid w:val="001715D6"/>
    <w:rsid w:val="00185A7D"/>
    <w:rsid w:val="00196CC7"/>
    <w:rsid w:val="001A6B3B"/>
    <w:rsid w:val="001B5980"/>
    <w:rsid w:val="001B761C"/>
    <w:rsid w:val="001C2C3A"/>
    <w:rsid w:val="001C48B6"/>
    <w:rsid w:val="001D43F0"/>
    <w:rsid w:val="001D6B0A"/>
    <w:rsid w:val="001E2C6D"/>
    <w:rsid w:val="001E3F5A"/>
    <w:rsid w:val="001E59D6"/>
    <w:rsid w:val="001E68D1"/>
    <w:rsid w:val="001F124E"/>
    <w:rsid w:val="001F34AB"/>
    <w:rsid w:val="001F4467"/>
    <w:rsid w:val="001F78B7"/>
    <w:rsid w:val="00200447"/>
    <w:rsid w:val="002019DF"/>
    <w:rsid w:val="002026AF"/>
    <w:rsid w:val="00202959"/>
    <w:rsid w:val="00203BB6"/>
    <w:rsid w:val="0020577F"/>
    <w:rsid w:val="00210031"/>
    <w:rsid w:val="00215663"/>
    <w:rsid w:val="00224E89"/>
    <w:rsid w:val="00225441"/>
    <w:rsid w:val="00231695"/>
    <w:rsid w:val="0023630C"/>
    <w:rsid w:val="00244097"/>
    <w:rsid w:val="002456AD"/>
    <w:rsid w:val="00246D98"/>
    <w:rsid w:val="0025027E"/>
    <w:rsid w:val="002523EE"/>
    <w:rsid w:val="00254C84"/>
    <w:rsid w:val="002639DA"/>
    <w:rsid w:val="00263A82"/>
    <w:rsid w:val="0026627C"/>
    <w:rsid w:val="0027757A"/>
    <w:rsid w:val="002800CF"/>
    <w:rsid w:val="002820B7"/>
    <w:rsid w:val="00284BFE"/>
    <w:rsid w:val="0028572F"/>
    <w:rsid w:val="002867A0"/>
    <w:rsid w:val="0029278A"/>
    <w:rsid w:val="00292A85"/>
    <w:rsid w:val="00295187"/>
    <w:rsid w:val="002A3155"/>
    <w:rsid w:val="002A6AB2"/>
    <w:rsid w:val="002B1FA4"/>
    <w:rsid w:val="002B57CA"/>
    <w:rsid w:val="002B5A8E"/>
    <w:rsid w:val="002C2E34"/>
    <w:rsid w:val="002C61B7"/>
    <w:rsid w:val="002C7086"/>
    <w:rsid w:val="002D774A"/>
    <w:rsid w:val="002E7018"/>
    <w:rsid w:val="002E70D5"/>
    <w:rsid w:val="002E7F25"/>
    <w:rsid w:val="003033B9"/>
    <w:rsid w:val="00303443"/>
    <w:rsid w:val="00311E7E"/>
    <w:rsid w:val="0031261C"/>
    <w:rsid w:val="003213D3"/>
    <w:rsid w:val="0032396F"/>
    <w:rsid w:val="0032500A"/>
    <w:rsid w:val="00326846"/>
    <w:rsid w:val="003320A0"/>
    <w:rsid w:val="00333621"/>
    <w:rsid w:val="0033554E"/>
    <w:rsid w:val="00337356"/>
    <w:rsid w:val="003374C4"/>
    <w:rsid w:val="00337D33"/>
    <w:rsid w:val="00340ED8"/>
    <w:rsid w:val="00342D9B"/>
    <w:rsid w:val="00344A87"/>
    <w:rsid w:val="00346A78"/>
    <w:rsid w:val="00347750"/>
    <w:rsid w:val="00360809"/>
    <w:rsid w:val="00361F18"/>
    <w:rsid w:val="0036293E"/>
    <w:rsid w:val="00381C83"/>
    <w:rsid w:val="0038588E"/>
    <w:rsid w:val="003931E6"/>
    <w:rsid w:val="00394655"/>
    <w:rsid w:val="00396F13"/>
    <w:rsid w:val="003A62FC"/>
    <w:rsid w:val="003B014F"/>
    <w:rsid w:val="003B7BFF"/>
    <w:rsid w:val="003C4968"/>
    <w:rsid w:val="003C7A86"/>
    <w:rsid w:val="003D5C68"/>
    <w:rsid w:val="003D5F27"/>
    <w:rsid w:val="003E509A"/>
    <w:rsid w:val="003E5A6C"/>
    <w:rsid w:val="003E60E7"/>
    <w:rsid w:val="003F0DA0"/>
    <w:rsid w:val="004003C4"/>
    <w:rsid w:val="00400451"/>
    <w:rsid w:val="004030EE"/>
    <w:rsid w:val="004035B0"/>
    <w:rsid w:val="00403A9E"/>
    <w:rsid w:val="00407D4A"/>
    <w:rsid w:val="00407F49"/>
    <w:rsid w:val="00411282"/>
    <w:rsid w:val="00412F63"/>
    <w:rsid w:val="00421E69"/>
    <w:rsid w:val="00425075"/>
    <w:rsid w:val="0042724A"/>
    <w:rsid w:val="0043231D"/>
    <w:rsid w:val="0044102A"/>
    <w:rsid w:val="004468AA"/>
    <w:rsid w:val="00453F7D"/>
    <w:rsid w:val="004606C4"/>
    <w:rsid w:val="0046606C"/>
    <w:rsid w:val="0046707E"/>
    <w:rsid w:val="004706EE"/>
    <w:rsid w:val="00473894"/>
    <w:rsid w:val="00477DB7"/>
    <w:rsid w:val="0048338E"/>
    <w:rsid w:val="0048383E"/>
    <w:rsid w:val="00487466"/>
    <w:rsid w:val="0049202B"/>
    <w:rsid w:val="00492B45"/>
    <w:rsid w:val="00495DAD"/>
    <w:rsid w:val="00496B58"/>
    <w:rsid w:val="004B1964"/>
    <w:rsid w:val="004B22D4"/>
    <w:rsid w:val="004B3DD7"/>
    <w:rsid w:val="004C6DD7"/>
    <w:rsid w:val="004C75CE"/>
    <w:rsid w:val="004D06FA"/>
    <w:rsid w:val="004D5EFF"/>
    <w:rsid w:val="004E650E"/>
    <w:rsid w:val="004E7925"/>
    <w:rsid w:val="004E79CD"/>
    <w:rsid w:val="004F5B4F"/>
    <w:rsid w:val="0050043C"/>
    <w:rsid w:val="005108E9"/>
    <w:rsid w:val="00521B86"/>
    <w:rsid w:val="0052599A"/>
    <w:rsid w:val="00530019"/>
    <w:rsid w:val="00532261"/>
    <w:rsid w:val="00532526"/>
    <w:rsid w:val="00533E2F"/>
    <w:rsid w:val="00541E7A"/>
    <w:rsid w:val="00543BFF"/>
    <w:rsid w:val="00547F3D"/>
    <w:rsid w:val="00551C5E"/>
    <w:rsid w:val="005527C7"/>
    <w:rsid w:val="0055575D"/>
    <w:rsid w:val="00556372"/>
    <w:rsid w:val="00560AC0"/>
    <w:rsid w:val="005626D0"/>
    <w:rsid w:val="00572186"/>
    <w:rsid w:val="00581534"/>
    <w:rsid w:val="00587BC2"/>
    <w:rsid w:val="00594611"/>
    <w:rsid w:val="005A032A"/>
    <w:rsid w:val="005A5B65"/>
    <w:rsid w:val="005A67DB"/>
    <w:rsid w:val="005B2BC8"/>
    <w:rsid w:val="005B5699"/>
    <w:rsid w:val="005B65D4"/>
    <w:rsid w:val="005B6739"/>
    <w:rsid w:val="005C3AC5"/>
    <w:rsid w:val="005C7077"/>
    <w:rsid w:val="005D19C3"/>
    <w:rsid w:val="005D312C"/>
    <w:rsid w:val="005E62F3"/>
    <w:rsid w:val="005E7BA2"/>
    <w:rsid w:val="005F11B6"/>
    <w:rsid w:val="005F6FE7"/>
    <w:rsid w:val="006030CF"/>
    <w:rsid w:val="00605599"/>
    <w:rsid w:val="00605EFD"/>
    <w:rsid w:val="00611227"/>
    <w:rsid w:val="00620402"/>
    <w:rsid w:val="006228E2"/>
    <w:rsid w:val="00624ACA"/>
    <w:rsid w:val="006367DA"/>
    <w:rsid w:val="006420DA"/>
    <w:rsid w:val="00642FF7"/>
    <w:rsid w:val="00646C0B"/>
    <w:rsid w:val="006510B3"/>
    <w:rsid w:val="006553A2"/>
    <w:rsid w:val="006607FB"/>
    <w:rsid w:val="00662530"/>
    <w:rsid w:val="006755E3"/>
    <w:rsid w:val="00675D1E"/>
    <w:rsid w:val="00675DC1"/>
    <w:rsid w:val="00681E16"/>
    <w:rsid w:val="00693A37"/>
    <w:rsid w:val="006949E4"/>
    <w:rsid w:val="006A0C5D"/>
    <w:rsid w:val="006A2133"/>
    <w:rsid w:val="006A4461"/>
    <w:rsid w:val="006A4BF3"/>
    <w:rsid w:val="006A7B04"/>
    <w:rsid w:val="006A7CCB"/>
    <w:rsid w:val="006B0967"/>
    <w:rsid w:val="006B314A"/>
    <w:rsid w:val="006D0657"/>
    <w:rsid w:val="006D4D37"/>
    <w:rsid w:val="006D7671"/>
    <w:rsid w:val="006E2771"/>
    <w:rsid w:val="006E46F4"/>
    <w:rsid w:val="006E4EA4"/>
    <w:rsid w:val="006E7ECC"/>
    <w:rsid w:val="006F087D"/>
    <w:rsid w:val="00706E1D"/>
    <w:rsid w:val="00714A6F"/>
    <w:rsid w:val="00720041"/>
    <w:rsid w:val="007270F7"/>
    <w:rsid w:val="00731888"/>
    <w:rsid w:val="00737FA1"/>
    <w:rsid w:val="007415FD"/>
    <w:rsid w:val="00745616"/>
    <w:rsid w:val="0075144B"/>
    <w:rsid w:val="00756A16"/>
    <w:rsid w:val="007655AF"/>
    <w:rsid w:val="0076753D"/>
    <w:rsid w:val="007702E9"/>
    <w:rsid w:val="00776608"/>
    <w:rsid w:val="00780562"/>
    <w:rsid w:val="007812F1"/>
    <w:rsid w:val="00786B31"/>
    <w:rsid w:val="0079378D"/>
    <w:rsid w:val="0079399D"/>
    <w:rsid w:val="007B0731"/>
    <w:rsid w:val="007B1311"/>
    <w:rsid w:val="007B24AB"/>
    <w:rsid w:val="007B2B52"/>
    <w:rsid w:val="007C6764"/>
    <w:rsid w:val="007D167A"/>
    <w:rsid w:val="007D2EFB"/>
    <w:rsid w:val="007D4086"/>
    <w:rsid w:val="007D436B"/>
    <w:rsid w:val="007E63C6"/>
    <w:rsid w:val="007F74A9"/>
    <w:rsid w:val="00800FDE"/>
    <w:rsid w:val="00803E99"/>
    <w:rsid w:val="008043AD"/>
    <w:rsid w:val="00804DCA"/>
    <w:rsid w:val="008076A8"/>
    <w:rsid w:val="008171A9"/>
    <w:rsid w:val="00820476"/>
    <w:rsid w:val="00823C6B"/>
    <w:rsid w:val="008260D0"/>
    <w:rsid w:val="00826B91"/>
    <w:rsid w:val="00826CF6"/>
    <w:rsid w:val="0084602A"/>
    <w:rsid w:val="0085257A"/>
    <w:rsid w:val="00854DDA"/>
    <w:rsid w:val="00856792"/>
    <w:rsid w:val="00856E39"/>
    <w:rsid w:val="00860EE6"/>
    <w:rsid w:val="00861642"/>
    <w:rsid w:val="00861747"/>
    <w:rsid w:val="00863620"/>
    <w:rsid w:val="008676E7"/>
    <w:rsid w:val="00881465"/>
    <w:rsid w:val="008816F5"/>
    <w:rsid w:val="008832CC"/>
    <w:rsid w:val="008869F0"/>
    <w:rsid w:val="0088765E"/>
    <w:rsid w:val="00895313"/>
    <w:rsid w:val="0089531E"/>
    <w:rsid w:val="008A1CAE"/>
    <w:rsid w:val="008A6D8D"/>
    <w:rsid w:val="008B097A"/>
    <w:rsid w:val="008B1675"/>
    <w:rsid w:val="008B41F5"/>
    <w:rsid w:val="008B5323"/>
    <w:rsid w:val="008B5381"/>
    <w:rsid w:val="008B6083"/>
    <w:rsid w:val="008B7609"/>
    <w:rsid w:val="008C5F69"/>
    <w:rsid w:val="008C6ABD"/>
    <w:rsid w:val="008D0B2F"/>
    <w:rsid w:val="008D41D8"/>
    <w:rsid w:val="008D5A3E"/>
    <w:rsid w:val="008D79CC"/>
    <w:rsid w:val="008D7ED2"/>
    <w:rsid w:val="008E15B7"/>
    <w:rsid w:val="00907D55"/>
    <w:rsid w:val="0091288A"/>
    <w:rsid w:val="00913AE6"/>
    <w:rsid w:val="009151A4"/>
    <w:rsid w:val="00920717"/>
    <w:rsid w:val="00921778"/>
    <w:rsid w:val="0092237A"/>
    <w:rsid w:val="00922AA5"/>
    <w:rsid w:val="0093034F"/>
    <w:rsid w:val="009347C2"/>
    <w:rsid w:val="00936246"/>
    <w:rsid w:val="009432F8"/>
    <w:rsid w:val="00943678"/>
    <w:rsid w:val="00943C09"/>
    <w:rsid w:val="0094643B"/>
    <w:rsid w:val="00946A31"/>
    <w:rsid w:val="00950AE0"/>
    <w:rsid w:val="00952A16"/>
    <w:rsid w:val="00966613"/>
    <w:rsid w:val="00966897"/>
    <w:rsid w:val="00987E22"/>
    <w:rsid w:val="00990EEF"/>
    <w:rsid w:val="00996AE1"/>
    <w:rsid w:val="0099767A"/>
    <w:rsid w:val="00997B25"/>
    <w:rsid w:val="009A1FD9"/>
    <w:rsid w:val="009A459C"/>
    <w:rsid w:val="009A5BE6"/>
    <w:rsid w:val="009B035D"/>
    <w:rsid w:val="009B7890"/>
    <w:rsid w:val="009C2665"/>
    <w:rsid w:val="009C63E2"/>
    <w:rsid w:val="009D5E28"/>
    <w:rsid w:val="009D6363"/>
    <w:rsid w:val="009E0E44"/>
    <w:rsid w:val="009E70C5"/>
    <w:rsid w:val="009F2647"/>
    <w:rsid w:val="009F2717"/>
    <w:rsid w:val="009F437A"/>
    <w:rsid w:val="00A0157F"/>
    <w:rsid w:val="00A07E0C"/>
    <w:rsid w:val="00A12CCA"/>
    <w:rsid w:val="00A13F0D"/>
    <w:rsid w:val="00A14C78"/>
    <w:rsid w:val="00A17D1A"/>
    <w:rsid w:val="00A20536"/>
    <w:rsid w:val="00A2382D"/>
    <w:rsid w:val="00A33D87"/>
    <w:rsid w:val="00A35BF0"/>
    <w:rsid w:val="00A36113"/>
    <w:rsid w:val="00A378EF"/>
    <w:rsid w:val="00A557F9"/>
    <w:rsid w:val="00A60A8E"/>
    <w:rsid w:val="00A64A09"/>
    <w:rsid w:val="00A706F6"/>
    <w:rsid w:val="00A91201"/>
    <w:rsid w:val="00A93F8A"/>
    <w:rsid w:val="00A9685F"/>
    <w:rsid w:val="00AA2299"/>
    <w:rsid w:val="00AB0221"/>
    <w:rsid w:val="00AB031E"/>
    <w:rsid w:val="00AB3A81"/>
    <w:rsid w:val="00AB43BC"/>
    <w:rsid w:val="00AB4FAA"/>
    <w:rsid w:val="00AB640F"/>
    <w:rsid w:val="00AC639C"/>
    <w:rsid w:val="00AC6523"/>
    <w:rsid w:val="00AC75A3"/>
    <w:rsid w:val="00AD0D49"/>
    <w:rsid w:val="00AD732F"/>
    <w:rsid w:val="00AE0436"/>
    <w:rsid w:val="00AE07C4"/>
    <w:rsid w:val="00AE2308"/>
    <w:rsid w:val="00AE5F21"/>
    <w:rsid w:val="00AF0198"/>
    <w:rsid w:val="00AF1F6B"/>
    <w:rsid w:val="00AF5DC0"/>
    <w:rsid w:val="00AF617C"/>
    <w:rsid w:val="00B0114C"/>
    <w:rsid w:val="00B014EB"/>
    <w:rsid w:val="00B102EC"/>
    <w:rsid w:val="00B11C7E"/>
    <w:rsid w:val="00B12F0D"/>
    <w:rsid w:val="00B15D96"/>
    <w:rsid w:val="00B26AD2"/>
    <w:rsid w:val="00B31790"/>
    <w:rsid w:val="00B3228B"/>
    <w:rsid w:val="00B337F9"/>
    <w:rsid w:val="00B37124"/>
    <w:rsid w:val="00B429CE"/>
    <w:rsid w:val="00B444CB"/>
    <w:rsid w:val="00B53C49"/>
    <w:rsid w:val="00B546C2"/>
    <w:rsid w:val="00B5487C"/>
    <w:rsid w:val="00B579CA"/>
    <w:rsid w:val="00B57EAD"/>
    <w:rsid w:val="00B66229"/>
    <w:rsid w:val="00B756A2"/>
    <w:rsid w:val="00B83749"/>
    <w:rsid w:val="00B91480"/>
    <w:rsid w:val="00B975C7"/>
    <w:rsid w:val="00BC0F8B"/>
    <w:rsid w:val="00BC1C51"/>
    <w:rsid w:val="00BC6FA0"/>
    <w:rsid w:val="00BC7DE4"/>
    <w:rsid w:val="00BD4EDF"/>
    <w:rsid w:val="00BD5D74"/>
    <w:rsid w:val="00BD62CB"/>
    <w:rsid w:val="00BD7819"/>
    <w:rsid w:val="00BE329C"/>
    <w:rsid w:val="00BE5616"/>
    <w:rsid w:val="00BE6673"/>
    <w:rsid w:val="00BF24D1"/>
    <w:rsid w:val="00BF2617"/>
    <w:rsid w:val="00BF2DFB"/>
    <w:rsid w:val="00BF7C44"/>
    <w:rsid w:val="00C00DB7"/>
    <w:rsid w:val="00C03605"/>
    <w:rsid w:val="00C03CAC"/>
    <w:rsid w:val="00C05609"/>
    <w:rsid w:val="00C12D96"/>
    <w:rsid w:val="00C210BC"/>
    <w:rsid w:val="00C2410B"/>
    <w:rsid w:val="00C250BE"/>
    <w:rsid w:val="00C27E00"/>
    <w:rsid w:val="00C309F6"/>
    <w:rsid w:val="00C338D0"/>
    <w:rsid w:val="00C33D1A"/>
    <w:rsid w:val="00C404BE"/>
    <w:rsid w:val="00C449F9"/>
    <w:rsid w:val="00C51519"/>
    <w:rsid w:val="00C51F6A"/>
    <w:rsid w:val="00C6009A"/>
    <w:rsid w:val="00C6012B"/>
    <w:rsid w:val="00C602CE"/>
    <w:rsid w:val="00C603F0"/>
    <w:rsid w:val="00C67A84"/>
    <w:rsid w:val="00C71C80"/>
    <w:rsid w:val="00C76A6C"/>
    <w:rsid w:val="00C860D2"/>
    <w:rsid w:val="00C87755"/>
    <w:rsid w:val="00CA0542"/>
    <w:rsid w:val="00CA0844"/>
    <w:rsid w:val="00CA35C3"/>
    <w:rsid w:val="00CA4019"/>
    <w:rsid w:val="00CA67E5"/>
    <w:rsid w:val="00CB4485"/>
    <w:rsid w:val="00CC0789"/>
    <w:rsid w:val="00CD166C"/>
    <w:rsid w:val="00CD1F30"/>
    <w:rsid w:val="00CD5A82"/>
    <w:rsid w:val="00CD6232"/>
    <w:rsid w:val="00CE67AB"/>
    <w:rsid w:val="00CF1D61"/>
    <w:rsid w:val="00CF46F2"/>
    <w:rsid w:val="00CF7AEC"/>
    <w:rsid w:val="00D00A03"/>
    <w:rsid w:val="00D01445"/>
    <w:rsid w:val="00D05BF0"/>
    <w:rsid w:val="00D16832"/>
    <w:rsid w:val="00D203BC"/>
    <w:rsid w:val="00D2122C"/>
    <w:rsid w:val="00D22369"/>
    <w:rsid w:val="00D32BCA"/>
    <w:rsid w:val="00D45920"/>
    <w:rsid w:val="00D46398"/>
    <w:rsid w:val="00D565C4"/>
    <w:rsid w:val="00D5663F"/>
    <w:rsid w:val="00D621A0"/>
    <w:rsid w:val="00D62CA7"/>
    <w:rsid w:val="00D630A4"/>
    <w:rsid w:val="00D75F07"/>
    <w:rsid w:val="00D8351D"/>
    <w:rsid w:val="00D875BC"/>
    <w:rsid w:val="00D909C9"/>
    <w:rsid w:val="00D91D67"/>
    <w:rsid w:val="00D954AE"/>
    <w:rsid w:val="00D96505"/>
    <w:rsid w:val="00DA1DF2"/>
    <w:rsid w:val="00DA37DF"/>
    <w:rsid w:val="00DB5F5E"/>
    <w:rsid w:val="00DC3348"/>
    <w:rsid w:val="00DC5FBA"/>
    <w:rsid w:val="00DD3739"/>
    <w:rsid w:val="00DE08CE"/>
    <w:rsid w:val="00DF0199"/>
    <w:rsid w:val="00DF0347"/>
    <w:rsid w:val="00DF0BC5"/>
    <w:rsid w:val="00DF41CC"/>
    <w:rsid w:val="00DF46C9"/>
    <w:rsid w:val="00E00217"/>
    <w:rsid w:val="00E033ED"/>
    <w:rsid w:val="00E04297"/>
    <w:rsid w:val="00E14A3E"/>
    <w:rsid w:val="00E209AF"/>
    <w:rsid w:val="00E210F4"/>
    <w:rsid w:val="00E24BFD"/>
    <w:rsid w:val="00E31D6E"/>
    <w:rsid w:val="00E324A1"/>
    <w:rsid w:val="00E326D1"/>
    <w:rsid w:val="00E3574D"/>
    <w:rsid w:val="00E37387"/>
    <w:rsid w:val="00E40D13"/>
    <w:rsid w:val="00E464B6"/>
    <w:rsid w:val="00E50A8D"/>
    <w:rsid w:val="00E50EFE"/>
    <w:rsid w:val="00E62887"/>
    <w:rsid w:val="00E63563"/>
    <w:rsid w:val="00E663D4"/>
    <w:rsid w:val="00E75DCC"/>
    <w:rsid w:val="00E75EDE"/>
    <w:rsid w:val="00E77D80"/>
    <w:rsid w:val="00E838C4"/>
    <w:rsid w:val="00E84ED8"/>
    <w:rsid w:val="00E97001"/>
    <w:rsid w:val="00EA42EB"/>
    <w:rsid w:val="00EA76B7"/>
    <w:rsid w:val="00EA7759"/>
    <w:rsid w:val="00EB4882"/>
    <w:rsid w:val="00EC06FF"/>
    <w:rsid w:val="00EC2206"/>
    <w:rsid w:val="00ED08F8"/>
    <w:rsid w:val="00ED1764"/>
    <w:rsid w:val="00ED7345"/>
    <w:rsid w:val="00EE2890"/>
    <w:rsid w:val="00EE28A9"/>
    <w:rsid w:val="00EE7DBC"/>
    <w:rsid w:val="00F01AEB"/>
    <w:rsid w:val="00F04EA3"/>
    <w:rsid w:val="00F05861"/>
    <w:rsid w:val="00F07ADA"/>
    <w:rsid w:val="00F07D0C"/>
    <w:rsid w:val="00F10914"/>
    <w:rsid w:val="00F112ED"/>
    <w:rsid w:val="00F142DA"/>
    <w:rsid w:val="00F15663"/>
    <w:rsid w:val="00F1630B"/>
    <w:rsid w:val="00F173F7"/>
    <w:rsid w:val="00F31BE5"/>
    <w:rsid w:val="00F35FC0"/>
    <w:rsid w:val="00F53F0B"/>
    <w:rsid w:val="00F54921"/>
    <w:rsid w:val="00F70304"/>
    <w:rsid w:val="00F81BC1"/>
    <w:rsid w:val="00F870BD"/>
    <w:rsid w:val="00F87573"/>
    <w:rsid w:val="00F91B9E"/>
    <w:rsid w:val="00F93328"/>
    <w:rsid w:val="00F9428D"/>
    <w:rsid w:val="00F94BE7"/>
    <w:rsid w:val="00F954F2"/>
    <w:rsid w:val="00FA00EC"/>
    <w:rsid w:val="00FA3144"/>
    <w:rsid w:val="00FB1A30"/>
    <w:rsid w:val="00FB32D1"/>
    <w:rsid w:val="00FB4FB8"/>
    <w:rsid w:val="00FB6D90"/>
    <w:rsid w:val="00FC4A29"/>
    <w:rsid w:val="00FC7054"/>
    <w:rsid w:val="00FD387B"/>
    <w:rsid w:val="00FD3E08"/>
    <w:rsid w:val="00FE29BC"/>
    <w:rsid w:val="00FE7FA4"/>
    <w:rsid w:val="00FF029A"/>
    <w:rsid w:val="00FF15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0984B9"/>
  <w15:docId w15:val="{DFDB13BE-BDD0-4788-A093-2D523143C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66229"/>
    <w:pPr>
      <w:widowControl w:val="0"/>
      <w:jc w:val="both"/>
    </w:pPr>
    <w:rPr>
      <w:rFonts w:ascii="Times New Roman" w:eastAsia="宋体" w:hAnsi="Times New Roman" w:cs="Times New Roman"/>
      <w:szCs w:val="24"/>
    </w:rPr>
  </w:style>
  <w:style w:type="paragraph" w:styleId="6">
    <w:name w:val="heading 6"/>
    <w:basedOn w:val="a0"/>
    <w:next w:val="a0"/>
    <w:link w:val="6Char"/>
    <w:semiHidden/>
    <w:unhideWhenUsed/>
    <w:qFormat/>
    <w:rsid w:val="00E84ED8"/>
    <w:pPr>
      <w:keepNext/>
      <w:keepLines/>
      <w:spacing w:before="240" w:after="64" w:line="320" w:lineRule="auto"/>
      <w:outlineLvl w:val="5"/>
    </w:pPr>
    <w:rPr>
      <w:rFonts w:ascii="Arial" w:eastAsia="黑体" w:hAnsi="Arial" w:cstheme="minorBidi"/>
      <w:b/>
      <w:sz w:val="24"/>
      <w:szCs w:val="22"/>
    </w:rPr>
  </w:style>
  <w:style w:type="paragraph" w:styleId="7">
    <w:name w:val="heading 7"/>
    <w:basedOn w:val="a0"/>
    <w:next w:val="a0"/>
    <w:link w:val="7Char"/>
    <w:semiHidden/>
    <w:unhideWhenUsed/>
    <w:qFormat/>
    <w:rsid w:val="00E84ED8"/>
    <w:pPr>
      <w:keepNext/>
      <w:keepLines/>
      <w:spacing w:before="240" w:after="64" w:line="320" w:lineRule="auto"/>
      <w:outlineLvl w:val="6"/>
    </w:pPr>
    <w:rPr>
      <w:rFonts w:asciiTheme="minorHAnsi" w:eastAsiaTheme="minorEastAsia" w:hAnsiTheme="minorHAnsi" w:cstheme="minorBidi"/>
      <w:b/>
      <w:sz w:val="24"/>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rsid w:val="00B66229"/>
    <w:rPr>
      <w:color w:val="0000FF"/>
      <w:u w:val="single"/>
    </w:rPr>
  </w:style>
  <w:style w:type="character" w:styleId="a5">
    <w:name w:val="page number"/>
    <w:basedOn w:val="a1"/>
    <w:rsid w:val="00B66229"/>
  </w:style>
  <w:style w:type="character" w:customStyle="1" w:styleId="Char">
    <w:name w:val="副标题 Char"/>
    <w:basedOn w:val="a1"/>
    <w:link w:val="a6"/>
    <w:rsid w:val="00B66229"/>
    <w:rPr>
      <w:rFonts w:ascii="Cambria" w:eastAsia="宋体" w:hAnsi="Cambria"/>
      <w:b/>
      <w:bCs/>
      <w:kern w:val="28"/>
      <w:sz w:val="32"/>
      <w:szCs w:val="32"/>
    </w:rPr>
  </w:style>
  <w:style w:type="character" w:customStyle="1" w:styleId="Char0">
    <w:name w:val="段 Char"/>
    <w:basedOn w:val="a1"/>
    <w:link w:val="a7"/>
    <w:rsid w:val="00B66229"/>
    <w:rPr>
      <w:rFonts w:ascii="宋体"/>
    </w:rPr>
  </w:style>
  <w:style w:type="paragraph" w:styleId="a8">
    <w:name w:val="footer"/>
    <w:basedOn w:val="a0"/>
    <w:link w:val="Char1"/>
    <w:uiPriority w:val="99"/>
    <w:rsid w:val="00B66229"/>
    <w:pPr>
      <w:tabs>
        <w:tab w:val="center" w:pos="4153"/>
        <w:tab w:val="right" w:pos="8306"/>
      </w:tabs>
      <w:snapToGrid w:val="0"/>
      <w:jc w:val="left"/>
    </w:pPr>
    <w:rPr>
      <w:sz w:val="18"/>
      <w:szCs w:val="18"/>
    </w:rPr>
  </w:style>
  <w:style w:type="character" w:customStyle="1" w:styleId="Char1">
    <w:name w:val="页脚 Char"/>
    <w:basedOn w:val="a1"/>
    <w:link w:val="a8"/>
    <w:uiPriority w:val="99"/>
    <w:rsid w:val="00B66229"/>
    <w:rPr>
      <w:rFonts w:ascii="Times New Roman" w:eastAsia="宋体" w:hAnsi="Times New Roman" w:cs="Times New Roman"/>
      <w:sz w:val="18"/>
      <w:szCs w:val="18"/>
    </w:rPr>
  </w:style>
  <w:style w:type="paragraph" w:styleId="2">
    <w:name w:val="toc 2"/>
    <w:basedOn w:val="a0"/>
    <w:next w:val="a0"/>
    <w:uiPriority w:val="39"/>
    <w:rsid w:val="00B66229"/>
    <w:pPr>
      <w:ind w:leftChars="200" w:left="420"/>
    </w:pPr>
  </w:style>
  <w:style w:type="paragraph" w:styleId="a9">
    <w:name w:val="header"/>
    <w:basedOn w:val="a0"/>
    <w:link w:val="Char2"/>
    <w:uiPriority w:val="99"/>
    <w:rsid w:val="002639DA"/>
    <w:pPr>
      <w:tabs>
        <w:tab w:val="center" w:pos="4153"/>
        <w:tab w:val="right" w:pos="8306"/>
      </w:tabs>
      <w:snapToGrid w:val="0"/>
      <w:jc w:val="center"/>
    </w:pPr>
    <w:rPr>
      <w:sz w:val="18"/>
      <w:szCs w:val="18"/>
    </w:rPr>
  </w:style>
  <w:style w:type="character" w:customStyle="1" w:styleId="Char2">
    <w:name w:val="页眉 Char"/>
    <w:basedOn w:val="a1"/>
    <w:link w:val="a9"/>
    <w:uiPriority w:val="99"/>
    <w:rsid w:val="002639DA"/>
    <w:rPr>
      <w:rFonts w:ascii="Times New Roman" w:eastAsia="宋体" w:hAnsi="Times New Roman" w:cs="Times New Roman"/>
      <w:sz w:val="18"/>
      <w:szCs w:val="18"/>
    </w:rPr>
  </w:style>
  <w:style w:type="paragraph" w:styleId="1">
    <w:name w:val="toc 1"/>
    <w:basedOn w:val="a0"/>
    <w:next w:val="a0"/>
    <w:uiPriority w:val="39"/>
    <w:rsid w:val="00B66229"/>
    <w:pPr>
      <w:tabs>
        <w:tab w:val="right" w:leader="dot" w:pos="8812"/>
      </w:tabs>
      <w:spacing w:line="360" w:lineRule="auto"/>
    </w:pPr>
    <w:rPr>
      <w:sz w:val="24"/>
    </w:rPr>
  </w:style>
  <w:style w:type="paragraph" w:styleId="a6">
    <w:name w:val="Subtitle"/>
    <w:basedOn w:val="a0"/>
    <w:next w:val="a0"/>
    <w:link w:val="Char"/>
    <w:qFormat/>
    <w:rsid w:val="00B66229"/>
    <w:pPr>
      <w:spacing w:before="240" w:after="60" w:line="312" w:lineRule="auto"/>
      <w:jc w:val="center"/>
      <w:outlineLvl w:val="1"/>
    </w:pPr>
    <w:rPr>
      <w:rFonts w:ascii="Cambria" w:hAnsi="Cambria" w:cstheme="minorBidi"/>
      <w:b/>
      <w:bCs/>
      <w:kern w:val="28"/>
      <w:sz w:val="32"/>
      <w:szCs w:val="32"/>
    </w:rPr>
  </w:style>
  <w:style w:type="character" w:customStyle="1" w:styleId="Char10">
    <w:name w:val="副标题 Char1"/>
    <w:basedOn w:val="a1"/>
    <w:uiPriority w:val="11"/>
    <w:rsid w:val="00B66229"/>
    <w:rPr>
      <w:rFonts w:asciiTheme="majorHAnsi" w:eastAsia="宋体" w:hAnsiTheme="majorHAnsi" w:cstheme="majorBidi"/>
      <w:b/>
      <w:bCs/>
      <w:kern w:val="28"/>
      <w:sz w:val="32"/>
      <w:szCs w:val="32"/>
    </w:rPr>
  </w:style>
  <w:style w:type="paragraph" w:customStyle="1" w:styleId="a7">
    <w:name w:val="段"/>
    <w:link w:val="Char0"/>
    <w:rsid w:val="00B66229"/>
    <w:pPr>
      <w:autoSpaceDE w:val="0"/>
      <w:autoSpaceDN w:val="0"/>
      <w:ind w:firstLineChars="200" w:firstLine="200"/>
      <w:jc w:val="both"/>
    </w:pPr>
    <w:rPr>
      <w:rFonts w:ascii="宋体"/>
    </w:rPr>
  </w:style>
  <w:style w:type="table" w:styleId="aa">
    <w:name w:val="Table Grid"/>
    <w:basedOn w:val="a2"/>
    <w:uiPriority w:val="59"/>
    <w:unhideWhenUsed/>
    <w:rsid w:val="00B66229"/>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0"/>
    <w:link w:val="Char3"/>
    <w:uiPriority w:val="99"/>
    <w:unhideWhenUsed/>
    <w:rsid w:val="00B66229"/>
    <w:rPr>
      <w:sz w:val="18"/>
      <w:szCs w:val="18"/>
    </w:rPr>
  </w:style>
  <w:style w:type="character" w:customStyle="1" w:styleId="Char3">
    <w:name w:val="批注框文本 Char"/>
    <w:basedOn w:val="a1"/>
    <w:link w:val="ab"/>
    <w:uiPriority w:val="99"/>
    <w:rsid w:val="00B66229"/>
    <w:rPr>
      <w:rFonts w:ascii="Times New Roman" w:eastAsia="宋体" w:hAnsi="Times New Roman" w:cs="Times New Roman"/>
      <w:sz w:val="18"/>
      <w:szCs w:val="18"/>
    </w:rPr>
  </w:style>
  <w:style w:type="paragraph" w:styleId="ac">
    <w:name w:val="List Paragraph"/>
    <w:basedOn w:val="a0"/>
    <w:uiPriority w:val="34"/>
    <w:qFormat/>
    <w:rsid w:val="00CA4019"/>
    <w:pPr>
      <w:ind w:firstLineChars="200" w:firstLine="420"/>
    </w:pPr>
  </w:style>
  <w:style w:type="paragraph" w:customStyle="1" w:styleId="ad">
    <w:name w:val="三级条标题"/>
    <w:basedOn w:val="ae"/>
    <w:next w:val="a7"/>
    <w:rsid w:val="0042724A"/>
    <w:pPr>
      <w:ind w:left="0" w:firstLine="0"/>
      <w:outlineLvl w:val="4"/>
    </w:pPr>
  </w:style>
  <w:style w:type="paragraph" w:customStyle="1" w:styleId="af">
    <w:name w:val="三级无"/>
    <w:basedOn w:val="ad"/>
    <w:rsid w:val="0042724A"/>
    <w:rPr>
      <w:rFonts w:ascii="宋体" w:eastAsia="宋体"/>
    </w:rPr>
  </w:style>
  <w:style w:type="paragraph" w:customStyle="1" w:styleId="af0">
    <w:name w:val="前言、引言标题"/>
    <w:next w:val="a0"/>
    <w:rsid w:val="0042724A"/>
    <w:pPr>
      <w:shd w:val="clear" w:color="FFFFFF" w:fill="FFFFFF"/>
      <w:spacing w:before="640" w:after="560"/>
      <w:ind w:left="420" w:hanging="420"/>
      <w:jc w:val="center"/>
      <w:outlineLvl w:val="0"/>
    </w:pPr>
    <w:rPr>
      <w:rFonts w:ascii="黑体" w:eastAsia="黑体" w:hAnsi="Times New Roman" w:cs="Times New Roman"/>
      <w:kern w:val="0"/>
      <w:sz w:val="32"/>
      <w:szCs w:val="20"/>
    </w:rPr>
  </w:style>
  <w:style w:type="paragraph" w:customStyle="1" w:styleId="af1">
    <w:name w:val="章标题"/>
    <w:next w:val="a7"/>
    <w:rsid w:val="0042724A"/>
    <w:pPr>
      <w:spacing w:beforeLines="50" w:afterLines="50"/>
      <w:ind w:left="960" w:hanging="480"/>
      <w:jc w:val="both"/>
      <w:outlineLvl w:val="1"/>
    </w:pPr>
    <w:rPr>
      <w:rFonts w:ascii="黑体" w:eastAsia="黑体" w:hAnsi="Times New Roman" w:cs="Times New Roman"/>
      <w:kern w:val="0"/>
      <w:szCs w:val="20"/>
    </w:rPr>
  </w:style>
  <w:style w:type="paragraph" w:customStyle="1" w:styleId="af2">
    <w:name w:val="图表脚注"/>
    <w:next w:val="a7"/>
    <w:rsid w:val="0042724A"/>
    <w:pPr>
      <w:ind w:left="2880" w:hanging="480"/>
      <w:jc w:val="both"/>
    </w:pPr>
    <w:rPr>
      <w:rFonts w:ascii="宋体" w:eastAsia="宋体" w:hAnsi="Times New Roman" w:cs="Times New Roman"/>
      <w:kern w:val="0"/>
      <w:sz w:val="18"/>
      <w:szCs w:val="20"/>
    </w:rPr>
  </w:style>
  <w:style w:type="paragraph" w:customStyle="1" w:styleId="af3">
    <w:name w:val="一级条标题"/>
    <w:next w:val="a7"/>
    <w:rsid w:val="0042724A"/>
    <w:pPr>
      <w:ind w:left="1440" w:hanging="480"/>
      <w:outlineLvl w:val="2"/>
    </w:pPr>
    <w:rPr>
      <w:rFonts w:ascii="Times New Roman" w:eastAsia="黑体" w:hAnsi="Times New Roman" w:cs="Times New Roman"/>
      <w:kern w:val="0"/>
      <w:szCs w:val="20"/>
    </w:rPr>
  </w:style>
  <w:style w:type="paragraph" w:customStyle="1" w:styleId="ae">
    <w:name w:val="二级条标题"/>
    <w:basedOn w:val="af3"/>
    <w:next w:val="a7"/>
    <w:rsid w:val="0042724A"/>
    <w:pPr>
      <w:ind w:left="1920"/>
      <w:outlineLvl w:val="3"/>
    </w:pPr>
  </w:style>
  <w:style w:type="paragraph" w:customStyle="1" w:styleId="af4">
    <w:name w:val="实施日期"/>
    <w:basedOn w:val="a0"/>
    <w:rsid w:val="0042724A"/>
    <w:pPr>
      <w:framePr w:w="4000" w:h="473" w:hRule="exact" w:vSpace="180" w:wrap="around" w:hAnchor="margin" w:xAlign="right" w:y="13511" w:anchorLock="1"/>
      <w:widowControl/>
      <w:ind w:left="2400" w:hanging="480"/>
      <w:jc w:val="right"/>
    </w:pPr>
    <w:rPr>
      <w:rFonts w:eastAsia="黑体"/>
      <w:kern w:val="0"/>
      <w:sz w:val="28"/>
      <w:szCs w:val="20"/>
    </w:rPr>
  </w:style>
  <w:style w:type="paragraph" w:customStyle="1" w:styleId="af5">
    <w:name w:val="二级无"/>
    <w:basedOn w:val="ae"/>
    <w:rsid w:val="0042724A"/>
    <w:pPr>
      <w:ind w:left="709"/>
    </w:pPr>
    <w:rPr>
      <w:rFonts w:ascii="宋体" w:eastAsia="宋体"/>
    </w:rPr>
  </w:style>
  <w:style w:type="paragraph" w:styleId="4">
    <w:name w:val="toc 4"/>
    <w:basedOn w:val="a0"/>
    <w:next w:val="a0"/>
    <w:autoRedefine/>
    <w:rsid w:val="0042724A"/>
    <w:pPr>
      <w:tabs>
        <w:tab w:val="right" w:leader="dot" w:pos="9241"/>
      </w:tabs>
      <w:ind w:firstLineChars="200" w:firstLine="198"/>
      <w:jc w:val="left"/>
    </w:pPr>
    <w:rPr>
      <w:rFonts w:ascii="宋体"/>
      <w:sz w:val="18"/>
      <w:szCs w:val="18"/>
    </w:rPr>
  </w:style>
  <w:style w:type="paragraph" w:customStyle="1" w:styleId="a">
    <w:name w:val="图表脚注说明"/>
    <w:basedOn w:val="a0"/>
    <w:link w:val="Char4"/>
    <w:rsid w:val="0042724A"/>
    <w:pPr>
      <w:numPr>
        <w:numId w:val="14"/>
      </w:numPr>
    </w:pPr>
    <w:rPr>
      <w:rFonts w:ascii="宋体"/>
      <w:sz w:val="18"/>
      <w:szCs w:val="18"/>
    </w:rPr>
  </w:style>
  <w:style w:type="character" w:customStyle="1" w:styleId="Char4">
    <w:name w:val="图表脚注说明 Char"/>
    <w:link w:val="a"/>
    <w:rsid w:val="0042724A"/>
    <w:rPr>
      <w:rFonts w:ascii="宋体" w:eastAsia="宋体" w:hAnsi="Times New Roman" w:cs="Times New Roman"/>
      <w:sz w:val="18"/>
      <w:szCs w:val="18"/>
    </w:rPr>
  </w:style>
  <w:style w:type="character" w:customStyle="1" w:styleId="sh141">
    <w:name w:val="sh141"/>
    <w:rsid w:val="0042724A"/>
    <w:rPr>
      <w:b w:val="0"/>
      <w:bCs w:val="0"/>
      <w:color w:val="2B2B2B"/>
      <w:sz w:val="21"/>
      <w:szCs w:val="21"/>
    </w:rPr>
  </w:style>
  <w:style w:type="paragraph" w:styleId="af6">
    <w:name w:val="Date"/>
    <w:basedOn w:val="a0"/>
    <w:next w:val="a0"/>
    <w:link w:val="Char5"/>
    <w:rsid w:val="0042724A"/>
    <w:pPr>
      <w:ind w:leftChars="2500" w:left="100"/>
    </w:pPr>
    <w:rPr>
      <w:rFonts w:ascii="宋体"/>
      <w:kern w:val="32"/>
      <w:sz w:val="24"/>
    </w:rPr>
  </w:style>
  <w:style w:type="character" w:customStyle="1" w:styleId="Char5">
    <w:name w:val="日期 Char"/>
    <w:basedOn w:val="a1"/>
    <w:link w:val="af6"/>
    <w:rsid w:val="0042724A"/>
    <w:rPr>
      <w:rFonts w:ascii="宋体" w:eastAsia="宋体" w:hAnsi="Times New Roman" w:cs="Times New Roman"/>
      <w:kern w:val="32"/>
      <w:sz w:val="24"/>
      <w:szCs w:val="24"/>
    </w:rPr>
  </w:style>
  <w:style w:type="paragraph" w:customStyle="1" w:styleId="MTDisplayEquation">
    <w:name w:val="MTDisplayEquation"/>
    <w:basedOn w:val="a0"/>
    <w:link w:val="MTDisplayEquationChar"/>
    <w:rsid w:val="0042724A"/>
    <w:pPr>
      <w:tabs>
        <w:tab w:val="center" w:pos="4820"/>
      </w:tabs>
      <w:ind w:firstLine="420"/>
    </w:pPr>
    <w:rPr>
      <w:rFonts w:ascii="宋体"/>
      <w:kern w:val="32"/>
      <w:sz w:val="24"/>
    </w:rPr>
  </w:style>
  <w:style w:type="character" w:customStyle="1" w:styleId="MTDisplayEquationChar">
    <w:name w:val="MTDisplayEquation Char"/>
    <w:link w:val="MTDisplayEquation"/>
    <w:rsid w:val="0042724A"/>
    <w:rPr>
      <w:rFonts w:ascii="宋体" w:eastAsia="宋体" w:hAnsi="Times New Roman" w:cs="Times New Roman"/>
      <w:kern w:val="32"/>
      <w:sz w:val="24"/>
      <w:szCs w:val="24"/>
    </w:rPr>
  </w:style>
  <w:style w:type="paragraph" w:customStyle="1" w:styleId="Default">
    <w:name w:val="Default"/>
    <w:rsid w:val="001E2C6D"/>
    <w:pPr>
      <w:widowControl w:val="0"/>
      <w:autoSpaceDE w:val="0"/>
      <w:autoSpaceDN w:val="0"/>
      <w:adjustRightInd w:val="0"/>
    </w:pPr>
    <w:rPr>
      <w:rFonts w:ascii="宋体" w:eastAsia="宋体" w:cs="宋体"/>
      <w:color w:val="000000"/>
      <w:kern w:val="0"/>
      <w:sz w:val="24"/>
      <w:szCs w:val="24"/>
    </w:rPr>
  </w:style>
  <w:style w:type="paragraph" w:customStyle="1" w:styleId="20">
    <w:name w:val="封面标准号2"/>
    <w:rsid w:val="00675DC1"/>
    <w:pPr>
      <w:framePr w:w="9140" w:h="1242" w:hRule="exact" w:hSpace="284" w:wrap="around" w:vAnchor="page" w:hAnchor="page" w:x="1645" w:y="2910" w:anchorLock="1"/>
      <w:spacing w:before="357" w:line="280" w:lineRule="exact"/>
      <w:jc w:val="right"/>
    </w:pPr>
    <w:rPr>
      <w:rFonts w:ascii="黑体" w:eastAsia="黑体" w:hAnsi="Times New Roman" w:cs="Times New Roman"/>
      <w:kern w:val="0"/>
      <w:sz w:val="28"/>
      <w:szCs w:val="28"/>
    </w:rPr>
  </w:style>
  <w:style w:type="character" w:customStyle="1" w:styleId="6Char">
    <w:name w:val="标题 6 Char"/>
    <w:basedOn w:val="a1"/>
    <w:link w:val="6"/>
    <w:rsid w:val="00E84ED8"/>
    <w:rPr>
      <w:rFonts w:ascii="Arial" w:eastAsia="黑体" w:hAnsi="Arial"/>
      <w:b/>
      <w:kern w:val="2"/>
      <w:sz w:val="24"/>
    </w:rPr>
  </w:style>
  <w:style w:type="character" w:customStyle="1" w:styleId="7Char">
    <w:name w:val="标题 7 Char"/>
    <w:basedOn w:val="a1"/>
    <w:link w:val="7"/>
    <w:rsid w:val="00E84ED8"/>
    <w:rPr>
      <w:b/>
      <w:kern w:val="2"/>
      <w:sz w:val="24"/>
    </w:rPr>
  </w:style>
  <w:style w:type="character" w:customStyle="1" w:styleId="6Char1">
    <w:name w:val="标题 6 Char1"/>
    <w:basedOn w:val="a1"/>
    <w:uiPriority w:val="9"/>
    <w:semiHidden/>
    <w:rsid w:val="00E84ED8"/>
    <w:rPr>
      <w:rFonts w:asciiTheme="majorHAnsi" w:eastAsiaTheme="majorEastAsia" w:hAnsiTheme="majorHAnsi" w:cstheme="majorBidi"/>
      <w:b/>
      <w:bCs/>
      <w:sz w:val="24"/>
      <w:szCs w:val="24"/>
    </w:rPr>
  </w:style>
  <w:style w:type="character" w:customStyle="1" w:styleId="7Char1">
    <w:name w:val="标题 7 Char1"/>
    <w:basedOn w:val="a1"/>
    <w:uiPriority w:val="9"/>
    <w:semiHidden/>
    <w:rsid w:val="00E84ED8"/>
    <w:rPr>
      <w:rFonts w:ascii="Times New Roman" w:eastAsia="宋体" w:hAnsi="Times New Roman" w:cs="Times New Roman"/>
      <w:b/>
      <w:bCs/>
      <w:sz w:val="24"/>
      <w:szCs w:val="24"/>
    </w:rPr>
  </w:style>
  <w:style w:type="paragraph" w:customStyle="1" w:styleId="af7">
    <w:name w:val="封面正文"/>
    <w:rsid w:val="00AD0D49"/>
    <w:pPr>
      <w:jc w:val="both"/>
    </w:pPr>
    <w:rPr>
      <w:rFonts w:ascii="Times New Roman" w:eastAsia="宋体" w:hAnsi="Times New Roman" w:cs="Times New Roman"/>
      <w:kern w:val="0"/>
      <w:sz w:val="20"/>
      <w:szCs w:val="20"/>
    </w:rPr>
  </w:style>
  <w:style w:type="character" w:styleId="af8">
    <w:name w:val="annotation reference"/>
    <w:basedOn w:val="a1"/>
    <w:uiPriority w:val="99"/>
    <w:semiHidden/>
    <w:unhideWhenUsed/>
    <w:rsid w:val="006228E2"/>
    <w:rPr>
      <w:sz w:val="21"/>
      <w:szCs w:val="21"/>
    </w:rPr>
  </w:style>
  <w:style w:type="paragraph" w:styleId="af9">
    <w:name w:val="annotation text"/>
    <w:basedOn w:val="a0"/>
    <w:link w:val="Char6"/>
    <w:uiPriority w:val="99"/>
    <w:semiHidden/>
    <w:unhideWhenUsed/>
    <w:rsid w:val="006228E2"/>
    <w:pPr>
      <w:jc w:val="left"/>
    </w:pPr>
  </w:style>
  <w:style w:type="character" w:customStyle="1" w:styleId="Char6">
    <w:name w:val="批注文字 Char"/>
    <w:basedOn w:val="a1"/>
    <w:link w:val="af9"/>
    <w:uiPriority w:val="99"/>
    <w:semiHidden/>
    <w:rsid w:val="006228E2"/>
    <w:rPr>
      <w:rFonts w:ascii="Times New Roman" w:eastAsia="宋体" w:hAnsi="Times New Roman" w:cs="Times New Roman"/>
      <w:szCs w:val="24"/>
    </w:rPr>
  </w:style>
  <w:style w:type="paragraph" w:styleId="afa">
    <w:name w:val="annotation subject"/>
    <w:basedOn w:val="af9"/>
    <w:next w:val="af9"/>
    <w:link w:val="Char7"/>
    <w:uiPriority w:val="99"/>
    <w:semiHidden/>
    <w:unhideWhenUsed/>
    <w:rsid w:val="006228E2"/>
    <w:rPr>
      <w:b/>
      <w:bCs/>
    </w:rPr>
  </w:style>
  <w:style w:type="character" w:customStyle="1" w:styleId="Char7">
    <w:name w:val="批注主题 Char"/>
    <w:basedOn w:val="Char6"/>
    <w:link w:val="afa"/>
    <w:uiPriority w:val="99"/>
    <w:semiHidden/>
    <w:rsid w:val="006228E2"/>
    <w:rPr>
      <w:rFonts w:ascii="Times New Roman" w:eastAsia="宋体" w:hAnsi="Times New Roman" w:cs="Times New Roman"/>
      <w:b/>
      <w:bCs/>
      <w:szCs w:val="24"/>
    </w:rPr>
  </w:style>
  <w:style w:type="character" w:styleId="afb">
    <w:name w:val="Placeholder Text"/>
    <w:basedOn w:val="a1"/>
    <w:uiPriority w:val="99"/>
    <w:semiHidden/>
    <w:rsid w:val="00996A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388884">
      <w:bodyDiv w:val="1"/>
      <w:marLeft w:val="0"/>
      <w:marRight w:val="0"/>
      <w:marTop w:val="0"/>
      <w:marBottom w:val="0"/>
      <w:divBdr>
        <w:top w:val="none" w:sz="0" w:space="0" w:color="auto"/>
        <w:left w:val="none" w:sz="0" w:space="0" w:color="auto"/>
        <w:bottom w:val="none" w:sz="0" w:space="0" w:color="auto"/>
        <w:right w:val="none" w:sz="0" w:space="0" w:color="auto"/>
      </w:divBdr>
    </w:div>
    <w:div w:id="1552888867">
      <w:bodyDiv w:val="1"/>
      <w:marLeft w:val="0"/>
      <w:marRight w:val="0"/>
      <w:marTop w:val="0"/>
      <w:marBottom w:val="0"/>
      <w:divBdr>
        <w:top w:val="none" w:sz="0" w:space="0" w:color="auto"/>
        <w:left w:val="none" w:sz="0" w:space="0" w:color="auto"/>
        <w:bottom w:val="none" w:sz="0" w:space="0" w:color="auto"/>
        <w:right w:val="none" w:sz="0" w:space="0" w:color="auto"/>
      </w:divBdr>
    </w:div>
    <w:div w:id="1790584560">
      <w:bodyDiv w:val="1"/>
      <w:marLeft w:val="0"/>
      <w:marRight w:val="0"/>
      <w:marTop w:val="0"/>
      <w:marBottom w:val="0"/>
      <w:divBdr>
        <w:top w:val="none" w:sz="0" w:space="0" w:color="auto"/>
        <w:left w:val="none" w:sz="0" w:space="0" w:color="auto"/>
        <w:bottom w:val="none" w:sz="0" w:space="0" w:color="auto"/>
        <w:right w:val="none" w:sz="0" w:space="0" w:color="auto"/>
      </w:divBdr>
    </w:div>
    <w:div w:id="1939364690">
      <w:bodyDiv w:val="1"/>
      <w:marLeft w:val="0"/>
      <w:marRight w:val="0"/>
      <w:marTop w:val="0"/>
      <w:marBottom w:val="0"/>
      <w:divBdr>
        <w:top w:val="none" w:sz="0" w:space="0" w:color="auto"/>
        <w:left w:val="none" w:sz="0" w:space="0" w:color="auto"/>
        <w:bottom w:val="none" w:sz="0" w:space="0" w:color="auto"/>
        <w:right w:val="none" w:sz="0" w:space="0" w:color="auto"/>
      </w:divBdr>
    </w:div>
    <w:div w:id="2090691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B2A156-2685-40E6-9B4F-05CC61611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1120</Words>
  <Characters>6386</Characters>
  <Application>Microsoft Office Word</Application>
  <DocSecurity>0</DocSecurity>
  <Lines>53</Lines>
  <Paragraphs>14</Paragraphs>
  <ScaleCrop>false</ScaleCrop>
  <Company>Microsoft</Company>
  <LinksUpToDate>false</LinksUpToDate>
  <CharactersWithSpaces>7492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用户</dc:creator>
  <cp:lastModifiedBy>塑协</cp:lastModifiedBy>
  <cp:revision>4</cp:revision>
  <dcterms:created xsi:type="dcterms:W3CDTF">2022-09-23T12:51:00Z</dcterms:created>
  <dcterms:modified xsi:type="dcterms:W3CDTF">2022-09-26T01:04:00Z</dcterms:modified>
</cp:coreProperties>
</file>